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A71EF" w14:textId="77777777" w:rsidR="00CA1759" w:rsidRDefault="00CA1759" w:rsidP="00CA1759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>
        <w:rPr>
          <w:rFonts w:ascii="Cordia New" w:hAnsi="Cordia New" w:cs="Cordia New"/>
          <w:b/>
          <w:bCs/>
          <w:sz w:val="36"/>
          <w:szCs w:val="36"/>
        </w:rPr>
        <w:t>SCG Announces Operating Results for Q1</w:t>
      </w:r>
      <w:r>
        <w:rPr>
          <w:rFonts w:ascii="Cordia New" w:hAnsi="Cordia New" w:cs="Cordia New" w:hint="cs"/>
          <w:b/>
          <w:bCs/>
          <w:sz w:val="36"/>
          <w:szCs w:val="36"/>
          <w:cs/>
        </w:rPr>
        <w:t>/</w:t>
      </w:r>
      <w:r>
        <w:rPr>
          <w:rFonts w:ascii="Cordia New" w:hAnsi="Cordia New" w:cs="Cordia New"/>
          <w:b/>
          <w:bCs/>
          <w:sz w:val="36"/>
          <w:szCs w:val="36"/>
        </w:rPr>
        <w:t xml:space="preserve">2022; Maintaining Strength While Staying Afloat Despite Rising Energy and Raw Material Costs, Highlighting 4 Strategies to Move Fast </w:t>
      </w:r>
    </w:p>
    <w:p w14:paraId="1261C321" w14:textId="77777777" w:rsidR="00CA1759" w:rsidRDefault="00CA1759" w:rsidP="00CA1759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proofErr w:type="gramStart"/>
      <w:r>
        <w:rPr>
          <w:rFonts w:ascii="Cordia New" w:hAnsi="Cordia New" w:cs="Cordia New"/>
          <w:b/>
          <w:bCs/>
          <w:sz w:val="36"/>
          <w:szCs w:val="36"/>
        </w:rPr>
        <w:t>and</w:t>
      </w:r>
      <w:proofErr w:type="gramEnd"/>
      <w:r>
        <w:rPr>
          <w:rFonts w:ascii="Cordia New" w:hAnsi="Cordia New" w:cs="Cordia New"/>
          <w:b/>
          <w:bCs/>
          <w:sz w:val="36"/>
          <w:szCs w:val="36"/>
        </w:rPr>
        <w:t xml:space="preserve"> Tap into Global Markets, Accelerating ESG to Strengthen Business Immunity </w:t>
      </w:r>
    </w:p>
    <w:p w14:paraId="4B8792A4" w14:textId="77777777" w:rsidR="00CA1759" w:rsidRDefault="00CA1759" w:rsidP="00CA1759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proofErr w:type="gramStart"/>
      <w:r>
        <w:rPr>
          <w:rFonts w:ascii="Cordia New" w:hAnsi="Cordia New" w:cs="Cordia New"/>
          <w:b/>
          <w:bCs/>
          <w:sz w:val="36"/>
          <w:szCs w:val="36"/>
        </w:rPr>
        <w:t>to</w:t>
      </w:r>
      <w:proofErr w:type="gramEnd"/>
      <w:r>
        <w:rPr>
          <w:rFonts w:ascii="Cordia New" w:hAnsi="Cordia New" w:cs="Cordia New"/>
          <w:b/>
          <w:bCs/>
          <w:sz w:val="36"/>
          <w:szCs w:val="36"/>
        </w:rPr>
        <w:t xml:space="preserve"> Ensure Long</w:t>
      </w:r>
      <w:r>
        <w:rPr>
          <w:rFonts w:ascii="Cordia New" w:hAnsi="Cordia New" w:cs="Cordia New" w:hint="cs"/>
          <w:b/>
          <w:bCs/>
          <w:sz w:val="36"/>
          <w:szCs w:val="36"/>
          <w:cs/>
        </w:rPr>
        <w:t>-</w:t>
      </w:r>
      <w:r>
        <w:rPr>
          <w:rFonts w:ascii="Cordia New" w:hAnsi="Cordia New" w:cs="Cordia New"/>
          <w:b/>
          <w:bCs/>
          <w:sz w:val="36"/>
          <w:szCs w:val="36"/>
        </w:rPr>
        <w:t>term Growth</w:t>
      </w:r>
    </w:p>
    <w:p w14:paraId="2B118CA0" w14:textId="77777777" w:rsidR="00CA1759" w:rsidRDefault="00CA1759" w:rsidP="00CA1759">
      <w:pPr>
        <w:jc w:val="center"/>
        <w:rPr>
          <w:rFonts w:ascii="Cordia New" w:hAnsi="Cordia New" w:cs="Cordia New"/>
          <w:b/>
          <w:bCs/>
          <w:sz w:val="36"/>
          <w:szCs w:val="36"/>
        </w:rPr>
      </w:pPr>
    </w:p>
    <w:p w14:paraId="5B4C90F1" w14:textId="1C8F6F82" w:rsidR="00CA1759" w:rsidRDefault="00CA1759" w:rsidP="00CA1759">
      <w:pPr>
        <w:jc w:val="thaiDistribute"/>
        <w:rPr>
          <w:rFonts w:ascii="Cordia New" w:hAnsi="Cordia New" w:cs="Cordia New"/>
          <w:b/>
          <w:bCs/>
          <w:sz w:val="28"/>
        </w:rPr>
      </w:pPr>
      <w:r>
        <w:rPr>
          <w:rFonts w:ascii="Cordia New" w:hAnsi="Cordia New" w:cs="Cordia New"/>
          <w:b/>
          <w:bCs/>
          <w:spacing w:val="8"/>
          <w:sz w:val="28"/>
        </w:rPr>
        <w:t>Bangkok</w:t>
      </w:r>
      <w:r>
        <w:rPr>
          <w:rFonts w:ascii="Cordia New" w:hAnsi="Cordia New" w:cs="Cordia New" w:hint="cs"/>
          <w:b/>
          <w:bCs/>
          <w:spacing w:val="8"/>
          <w:sz w:val="28"/>
          <w:cs/>
        </w:rPr>
        <w:t xml:space="preserve">: </w:t>
      </w:r>
      <w:r>
        <w:rPr>
          <w:rFonts w:ascii="Cordia New" w:hAnsi="Cordia New" w:cs="Cordia New"/>
          <w:b/>
          <w:bCs/>
          <w:spacing w:val="8"/>
          <w:sz w:val="28"/>
        </w:rPr>
        <w:t xml:space="preserve">28 April 2022 </w:t>
      </w:r>
      <w:r>
        <w:rPr>
          <w:rFonts w:ascii="Cordia New" w:hAnsi="Cordia New" w:cs="Cordia New" w:hint="cs"/>
          <w:b/>
          <w:bCs/>
          <w:spacing w:val="8"/>
          <w:sz w:val="28"/>
          <w:cs/>
        </w:rPr>
        <w:t xml:space="preserve">– </w:t>
      </w:r>
      <w:r w:rsidR="006B0E0F" w:rsidRPr="006B0E0F">
        <w:rPr>
          <w:rFonts w:ascii="Cordia New" w:hAnsi="Cordia New" w:cs="Cordia New"/>
          <w:b/>
          <w:bCs/>
          <w:spacing w:val="8"/>
          <w:sz w:val="28"/>
        </w:rPr>
        <w:t>SCG reported its operating results for Q1/2022, demonstrating a solid performance with strategies to deal with soaring energy and raw materials costs as a result of the Russia-Ukraine conflict.</w:t>
      </w:r>
      <w:r w:rsidR="006B0E0F">
        <w:rPr>
          <w:rFonts w:ascii="Cordia New" w:hAnsi="Cordia New" w:cs="Cordia New" w:hint="cs"/>
          <w:b/>
          <w:bCs/>
          <w:spacing w:val="8"/>
          <w:sz w:val="28"/>
          <w:cs/>
        </w:rPr>
        <w:t xml:space="preserve"> </w:t>
      </w:r>
      <w:bookmarkStart w:id="0" w:name="_GoBack"/>
      <w:bookmarkEnd w:id="0"/>
      <w:r>
        <w:rPr>
          <w:rFonts w:ascii="Cordia New" w:hAnsi="Cordia New" w:cs="Cordia New"/>
          <w:b/>
          <w:bCs/>
          <w:spacing w:val="4"/>
          <w:sz w:val="28"/>
        </w:rPr>
        <w:t>To act proactively and foster sustainable and long</w:t>
      </w:r>
      <w:r>
        <w:rPr>
          <w:rFonts w:ascii="Cordia New" w:hAnsi="Cordia New" w:cs="Cordia New" w:hint="cs"/>
          <w:b/>
          <w:bCs/>
          <w:spacing w:val="4"/>
          <w:sz w:val="28"/>
          <w:cs/>
        </w:rPr>
        <w:t>-</w:t>
      </w:r>
      <w:r>
        <w:rPr>
          <w:rFonts w:ascii="Cordia New" w:hAnsi="Cordia New" w:cs="Cordia New"/>
          <w:b/>
          <w:bCs/>
          <w:spacing w:val="4"/>
          <w:sz w:val="28"/>
        </w:rPr>
        <w:t>term stability</w:t>
      </w:r>
      <w:r>
        <w:rPr>
          <w:rFonts w:ascii="Cordia New" w:hAnsi="Cordia New" w:cs="Cordia New"/>
          <w:b/>
          <w:bCs/>
          <w:sz w:val="28"/>
        </w:rPr>
        <w:t>, SCG is emphasizing four strategies</w:t>
      </w:r>
      <w:r>
        <w:rPr>
          <w:rFonts w:ascii="Cordia New" w:hAnsi="Cordia New" w:cs="Cordia New" w:hint="cs"/>
          <w:b/>
          <w:bCs/>
          <w:sz w:val="28"/>
          <w:cs/>
        </w:rPr>
        <w:t xml:space="preserve">: </w:t>
      </w:r>
      <w:r>
        <w:rPr>
          <w:rFonts w:ascii="Cordia New" w:hAnsi="Cordia New" w:cs="Cordia New"/>
          <w:b/>
          <w:bCs/>
          <w:sz w:val="28"/>
        </w:rPr>
        <w:t>1</w:t>
      </w:r>
      <w:r>
        <w:rPr>
          <w:rFonts w:ascii="Cordia New" w:hAnsi="Cordia New" w:cs="Cordia New" w:hint="cs"/>
          <w:b/>
          <w:bCs/>
          <w:sz w:val="28"/>
          <w:cs/>
        </w:rPr>
        <w:t xml:space="preserve">.) </w:t>
      </w:r>
      <w:r>
        <w:rPr>
          <w:rFonts w:ascii="Cordia New" w:hAnsi="Cordia New" w:cs="Cordia New"/>
          <w:b/>
          <w:bCs/>
          <w:sz w:val="28"/>
        </w:rPr>
        <w:t>proactive business management with flexibility, 2</w:t>
      </w:r>
      <w:r>
        <w:rPr>
          <w:rFonts w:ascii="Cordia New" w:hAnsi="Cordia New" w:cs="Cordia New" w:hint="cs"/>
          <w:b/>
          <w:bCs/>
          <w:sz w:val="28"/>
          <w:cs/>
        </w:rPr>
        <w:t xml:space="preserve">.) </w:t>
      </w:r>
      <w:r>
        <w:rPr>
          <w:rFonts w:ascii="Cordia New" w:hAnsi="Cordia New" w:cs="Cordia New"/>
          <w:b/>
          <w:bCs/>
          <w:sz w:val="28"/>
        </w:rPr>
        <w:t>timely delivery of innovations to capitalize on opportunities during the country's reopening, 3</w:t>
      </w:r>
      <w:r>
        <w:rPr>
          <w:rFonts w:ascii="Cordia New" w:hAnsi="Cordia New" w:cs="Cordia New" w:hint="cs"/>
          <w:b/>
          <w:bCs/>
          <w:sz w:val="28"/>
          <w:cs/>
        </w:rPr>
        <w:t xml:space="preserve">.) </w:t>
      </w:r>
      <w:r>
        <w:rPr>
          <w:rFonts w:ascii="Cordia New" w:hAnsi="Cordia New" w:cs="Cordia New"/>
          <w:b/>
          <w:bCs/>
          <w:sz w:val="28"/>
        </w:rPr>
        <w:t xml:space="preserve">accelerate investments to capitalize on global market growth </w:t>
      </w:r>
      <w:r>
        <w:rPr>
          <w:rFonts w:ascii="Cordia New" w:hAnsi="Cordia New" w:cs="Cordia New"/>
          <w:b/>
          <w:bCs/>
          <w:spacing w:val="4"/>
          <w:sz w:val="28"/>
        </w:rPr>
        <w:t>opportunities, including SCGC's IPO filing, the plan to begin LSP</w:t>
      </w:r>
      <w:r>
        <w:rPr>
          <w:rFonts w:ascii="Cordia New" w:hAnsi="Cordia New" w:cs="Cordia New"/>
          <w:b/>
          <w:bCs/>
          <w:spacing w:val="4"/>
          <w:sz w:val="28"/>
          <w:cs/>
        </w:rPr>
        <w:t>’</w:t>
      </w:r>
      <w:r>
        <w:rPr>
          <w:rFonts w:ascii="Cordia New" w:hAnsi="Cordia New" w:cs="Cordia New"/>
          <w:b/>
          <w:bCs/>
          <w:spacing w:val="4"/>
          <w:sz w:val="28"/>
        </w:rPr>
        <w:t xml:space="preserve">s commercial operations in Vietnam within the first half of 2023, </w:t>
      </w:r>
      <w:r>
        <w:rPr>
          <w:rFonts w:ascii="Cordia New" w:hAnsi="Cordia New" w:cs="Cordia New"/>
          <w:b/>
          <w:bCs/>
          <w:sz w:val="28"/>
        </w:rPr>
        <w:t xml:space="preserve">a partnership with </w:t>
      </w:r>
      <w:proofErr w:type="spellStart"/>
      <w:r>
        <w:rPr>
          <w:rFonts w:ascii="Cordia New" w:hAnsi="Cordia New" w:cs="Cordia New"/>
          <w:b/>
          <w:bCs/>
          <w:sz w:val="28"/>
        </w:rPr>
        <w:t>Sirplaste</w:t>
      </w:r>
      <w:proofErr w:type="spellEnd"/>
      <w:r>
        <w:rPr>
          <w:rFonts w:ascii="Cordia New" w:hAnsi="Cordia New" w:cs="Cordia New"/>
          <w:b/>
          <w:bCs/>
          <w:sz w:val="28"/>
        </w:rPr>
        <w:t xml:space="preserve"> in Portugal to expand the production capacity of High Quality Post</w:t>
      </w:r>
      <w:r>
        <w:rPr>
          <w:rFonts w:ascii="Cordia New" w:hAnsi="Cordia New" w:cs="Cordia New" w:hint="cs"/>
          <w:b/>
          <w:bCs/>
          <w:sz w:val="28"/>
          <w:cs/>
        </w:rPr>
        <w:t>-</w:t>
      </w:r>
      <w:r>
        <w:rPr>
          <w:rFonts w:ascii="Cordia New" w:hAnsi="Cordia New" w:cs="Cordia New"/>
          <w:b/>
          <w:bCs/>
          <w:sz w:val="28"/>
        </w:rPr>
        <w:t>Consumer Recycled Resin, and a collaboration with Microsoft to leverage world</w:t>
      </w:r>
      <w:r>
        <w:rPr>
          <w:rFonts w:ascii="Cordia New" w:hAnsi="Cordia New" w:cs="Cordia New" w:hint="cs"/>
          <w:b/>
          <w:bCs/>
          <w:sz w:val="28"/>
          <w:cs/>
        </w:rPr>
        <w:t>-</w:t>
      </w:r>
      <w:r>
        <w:rPr>
          <w:rFonts w:ascii="Cordia New" w:hAnsi="Cordia New" w:cs="Cordia New"/>
          <w:b/>
          <w:bCs/>
          <w:sz w:val="28"/>
        </w:rPr>
        <w:t>class technologies; and 4</w:t>
      </w:r>
      <w:r>
        <w:rPr>
          <w:rFonts w:ascii="Cordia New" w:hAnsi="Cordia New" w:cs="Cordia New" w:hint="cs"/>
          <w:b/>
          <w:bCs/>
          <w:sz w:val="28"/>
          <w:cs/>
        </w:rPr>
        <w:t xml:space="preserve">.) </w:t>
      </w:r>
      <w:r>
        <w:rPr>
          <w:rFonts w:ascii="Cordia New" w:hAnsi="Cordia New" w:cs="Cordia New"/>
          <w:b/>
          <w:bCs/>
          <w:sz w:val="28"/>
        </w:rPr>
        <w:t xml:space="preserve">acceleration of ESG </w:t>
      </w:r>
      <w:r>
        <w:rPr>
          <w:rFonts w:ascii="Cordia New" w:hAnsi="Cordia New" w:cs="Cordia New" w:hint="cs"/>
          <w:b/>
          <w:bCs/>
          <w:sz w:val="28"/>
          <w:cs/>
        </w:rPr>
        <w:t>(</w:t>
      </w:r>
      <w:r>
        <w:rPr>
          <w:rFonts w:ascii="Cordia New" w:hAnsi="Cordia New" w:cs="Cordia New"/>
          <w:b/>
          <w:bCs/>
          <w:sz w:val="28"/>
        </w:rPr>
        <w:t>Environmental, Social, Governance</w:t>
      </w:r>
      <w:r>
        <w:rPr>
          <w:rFonts w:ascii="Cordia New" w:hAnsi="Cordia New" w:cs="Cordia New" w:hint="cs"/>
          <w:b/>
          <w:bCs/>
          <w:sz w:val="28"/>
          <w:cs/>
        </w:rPr>
        <w:t xml:space="preserve">) </w:t>
      </w:r>
      <w:r>
        <w:rPr>
          <w:rFonts w:ascii="Cordia New" w:hAnsi="Cordia New" w:cs="Cordia New"/>
          <w:b/>
          <w:bCs/>
          <w:sz w:val="28"/>
        </w:rPr>
        <w:t>to build business immunity for long</w:t>
      </w:r>
      <w:r>
        <w:rPr>
          <w:rFonts w:ascii="Cordia New" w:hAnsi="Cordia New" w:cs="Cordia New" w:hint="cs"/>
          <w:b/>
          <w:bCs/>
          <w:sz w:val="28"/>
          <w:cs/>
        </w:rPr>
        <w:t>-</w:t>
      </w:r>
      <w:r>
        <w:rPr>
          <w:rFonts w:ascii="Cordia New" w:hAnsi="Cordia New" w:cs="Cordia New"/>
          <w:b/>
          <w:bCs/>
          <w:sz w:val="28"/>
        </w:rPr>
        <w:t>term growth</w:t>
      </w:r>
      <w:r>
        <w:rPr>
          <w:rFonts w:ascii="Cordia New" w:hAnsi="Cordia New" w:cs="Cordia New" w:hint="cs"/>
          <w:b/>
          <w:bCs/>
          <w:sz w:val="28"/>
          <w:cs/>
        </w:rPr>
        <w:t xml:space="preserve">. </w:t>
      </w:r>
      <w:r>
        <w:rPr>
          <w:rFonts w:ascii="Cordia New" w:hAnsi="Cordia New" w:cs="Cordia New"/>
          <w:b/>
          <w:bCs/>
          <w:sz w:val="28"/>
        </w:rPr>
        <w:t>SCG will also work to reduce inequality, develop professional skills and create jobs for communities to mitigate the impact of the economic crisis</w:t>
      </w:r>
      <w:r>
        <w:rPr>
          <w:rFonts w:ascii="Cordia New" w:hAnsi="Cordia New" w:cs="Cordia New" w:hint="cs"/>
          <w:b/>
          <w:bCs/>
          <w:sz w:val="28"/>
          <w:cs/>
        </w:rPr>
        <w:t>.</w:t>
      </w:r>
    </w:p>
    <w:p w14:paraId="23615DF2" w14:textId="127D04EA" w:rsidR="00CA1759" w:rsidRDefault="006B0E0F" w:rsidP="00CA1759">
      <w:pPr>
        <w:ind w:firstLine="720"/>
        <w:jc w:val="thaiDistribute"/>
        <w:rPr>
          <w:rFonts w:ascii="Cordia New" w:hAnsi="Cordia New" w:cs="Cordia New"/>
          <w:sz w:val="28"/>
        </w:rPr>
      </w:pPr>
      <w:proofErr w:type="spellStart"/>
      <w:r>
        <w:rPr>
          <w:rStyle w:val="Strong"/>
          <w:rFonts w:ascii="Cordia New" w:hAnsi="Cordia New" w:cs="Cordia New"/>
          <w:sz w:val="28"/>
        </w:rPr>
        <w:t>Mr</w:t>
      </w:r>
      <w:proofErr w:type="spellEnd"/>
      <w:r>
        <w:rPr>
          <w:rStyle w:val="Strong"/>
          <w:rFonts w:ascii="Cordia New" w:hAnsi="Cordia New" w:cs="Cordia New" w:hint="cs"/>
          <w:sz w:val="28"/>
          <w:cs/>
        </w:rPr>
        <w:t>.</w:t>
      </w:r>
      <w:r w:rsidR="00CA1759">
        <w:rPr>
          <w:rStyle w:val="Strong"/>
          <w:rFonts w:ascii="Cordia New" w:hAnsi="Cordia New" w:cs="Cordia New"/>
          <w:sz w:val="28"/>
        </w:rPr>
        <w:t xml:space="preserve">Roongrote Rangsiyopash, President and CEO of SCG, </w:t>
      </w:r>
      <w:r w:rsidR="00CA1759" w:rsidRPr="00644E7E">
        <w:rPr>
          <w:rStyle w:val="Strong"/>
          <w:rFonts w:ascii="Cordia New" w:hAnsi="Cordia New" w:cs="Cordia New"/>
          <w:b w:val="0"/>
          <w:bCs w:val="0"/>
          <w:sz w:val="28"/>
        </w:rPr>
        <w:t>disclosed,</w:t>
      </w:r>
      <w:r w:rsidR="00CA1759">
        <w:rPr>
          <w:rStyle w:val="Strong"/>
          <w:rFonts w:ascii="Cordia New" w:hAnsi="Cordia New" w:cs="Cordia New"/>
          <w:sz w:val="28"/>
          <w:cs/>
        </w:rPr>
        <w:t xml:space="preserve"> </w:t>
      </w:r>
      <w:r w:rsidR="00CA1759">
        <w:rPr>
          <w:rStyle w:val="Strong"/>
          <w:rFonts w:ascii="Cordia New" w:hAnsi="Cordia New" w:cs="Cordia New" w:hint="cs"/>
          <w:sz w:val="28"/>
          <w:cs/>
        </w:rPr>
        <w:t>"</w:t>
      </w:r>
      <w:r w:rsidR="00CA1759">
        <w:rPr>
          <w:rFonts w:ascii="Cordia New" w:hAnsi="Cordia New" w:cs="Cordia New"/>
          <w:sz w:val="28"/>
        </w:rPr>
        <w:t xml:space="preserve">The Company's </w:t>
      </w:r>
      <w:proofErr w:type="spellStart"/>
      <w:r w:rsidR="00CA1759">
        <w:rPr>
          <w:rFonts w:ascii="Cordia New" w:hAnsi="Cordia New" w:cs="Cordia New"/>
          <w:sz w:val="28"/>
        </w:rPr>
        <w:t>unreviewed</w:t>
      </w:r>
      <w:proofErr w:type="spellEnd"/>
      <w:r w:rsidR="00CA1759">
        <w:rPr>
          <w:rFonts w:ascii="Cordia New" w:hAnsi="Cordia New" w:cs="Cordia New"/>
          <w:sz w:val="28"/>
        </w:rPr>
        <w:t xml:space="preserve"> Operating Results for Q1</w:t>
      </w:r>
      <w:r w:rsidR="00CA1759">
        <w:rPr>
          <w:rFonts w:ascii="Cordia New" w:hAnsi="Cordia New" w:cs="Cordia New" w:hint="cs"/>
          <w:sz w:val="28"/>
          <w:cs/>
        </w:rPr>
        <w:t>/</w:t>
      </w:r>
      <w:r w:rsidR="00CA1759">
        <w:rPr>
          <w:rFonts w:ascii="Cordia New" w:hAnsi="Cordia New" w:cs="Cordia New"/>
          <w:sz w:val="28"/>
        </w:rPr>
        <w:t xml:space="preserve">2022 registered Revenue from Sales of </w:t>
      </w:r>
      <w:r w:rsidR="00CA1759">
        <w:rPr>
          <w:rFonts w:asciiTheme="minorBidi" w:hAnsiTheme="minorBidi"/>
          <w:sz w:val="28"/>
        </w:rPr>
        <w:t>152,494</w:t>
      </w:r>
      <w:r w:rsidR="00CA1759">
        <w:rPr>
          <w:rFonts w:ascii="Cordia New" w:hAnsi="Cordia New" w:cs="Cordia New"/>
          <w:sz w:val="28"/>
        </w:rPr>
        <w:t xml:space="preserve"> MB, an increase of 7</w:t>
      </w:r>
      <w:r w:rsidR="00CA1759">
        <w:rPr>
          <w:rFonts w:ascii="Cordia New" w:hAnsi="Cordia New" w:cs="Cordia New" w:hint="cs"/>
          <w:sz w:val="28"/>
          <w:cs/>
        </w:rPr>
        <w:t xml:space="preserve">% </w:t>
      </w:r>
      <w:r w:rsidR="00CA1759">
        <w:rPr>
          <w:rFonts w:ascii="Cordia New" w:hAnsi="Cordia New" w:cs="Cordia New"/>
          <w:sz w:val="28"/>
        </w:rPr>
        <w:t>q</w:t>
      </w:r>
      <w:r w:rsidR="00CA1759">
        <w:rPr>
          <w:rFonts w:ascii="Cordia New" w:hAnsi="Cordia New" w:cs="Cordia New" w:hint="cs"/>
          <w:sz w:val="28"/>
          <w:cs/>
        </w:rPr>
        <w:t>-</w:t>
      </w:r>
      <w:r w:rsidR="00CA1759">
        <w:rPr>
          <w:rFonts w:ascii="Cordia New" w:hAnsi="Cordia New" w:cs="Cordia New"/>
          <w:sz w:val="28"/>
        </w:rPr>
        <w:t>o</w:t>
      </w:r>
      <w:r w:rsidR="00CA1759">
        <w:rPr>
          <w:rFonts w:ascii="Cordia New" w:hAnsi="Cordia New" w:cs="Cordia New" w:hint="cs"/>
          <w:sz w:val="28"/>
          <w:cs/>
        </w:rPr>
        <w:t>-</w:t>
      </w:r>
      <w:r w:rsidR="00CA1759">
        <w:rPr>
          <w:rFonts w:ascii="Cordia New" w:hAnsi="Cordia New" w:cs="Cordia New"/>
          <w:sz w:val="28"/>
        </w:rPr>
        <w:t>q, due to higher</w:t>
      </w:r>
      <w:r w:rsidR="00CA1759">
        <w:rPr>
          <w:rFonts w:ascii="Cordia New" w:hAnsi="Cordia New" w:cs="Cordia New" w:hint="cs"/>
          <w:sz w:val="28"/>
          <w:cs/>
        </w:rPr>
        <w:t xml:space="preserve"> </w:t>
      </w:r>
      <w:r w:rsidR="00CA1759">
        <w:rPr>
          <w:rFonts w:ascii="Cordia New" w:hAnsi="Cordia New" w:cs="Cordia New"/>
          <w:sz w:val="28"/>
        </w:rPr>
        <w:t>sales across all businesses</w:t>
      </w:r>
      <w:r w:rsidR="00CA1759">
        <w:rPr>
          <w:rFonts w:ascii="Cordia New" w:hAnsi="Cordia New" w:cs="Cordia New" w:hint="cs"/>
          <w:sz w:val="28"/>
          <w:cs/>
        </w:rPr>
        <w:t xml:space="preserve">. </w:t>
      </w:r>
      <w:r w:rsidR="00CA1759">
        <w:rPr>
          <w:rFonts w:ascii="Cordia New" w:hAnsi="Cordia New" w:cs="Cordia New"/>
          <w:sz w:val="28"/>
        </w:rPr>
        <w:t xml:space="preserve">Meanwhile, Profit for the Period reached </w:t>
      </w:r>
      <w:r w:rsidR="00CA1759">
        <w:rPr>
          <w:rFonts w:asciiTheme="minorBidi" w:hAnsiTheme="minorBidi"/>
          <w:sz w:val="28"/>
        </w:rPr>
        <w:t>8,844</w:t>
      </w:r>
      <w:r w:rsidR="00CA1759">
        <w:rPr>
          <w:rFonts w:ascii="Cordia New" w:hAnsi="Cordia New" w:cs="Cordia New"/>
          <w:sz w:val="28"/>
        </w:rPr>
        <w:t xml:space="preserve"> MB, an increase of 6</w:t>
      </w:r>
      <w:r w:rsidR="00CA1759">
        <w:rPr>
          <w:rFonts w:ascii="Cordia New" w:hAnsi="Cordia New" w:cs="Cordia New" w:hint="cs"/>
          <w:sz w:val="28"/>
          <w:cs/>
        </w:rPr>
        <w:t xml:space="preserve">% </w:t>
      </w:r>
      <w:r w:rsidR="00CA1759">
        <w:rPr>
          <w:rFonts w:ascii="Cordia New" w:hAnsi="Cordia New" w:cs="Cordia New"/>
          <w:sz w:val="28"/>
        </w:rPr>
        <w:t>q</w:t>
      </w:r>
      <w:r w:rsidR="00CA1759">
        <w:rPr>
          <w:rFonts w:ascii="Cordia New" w:hAnsi="Cordia New" w:cs="Cordia New" w:hint="cs"/>
          <w:sz w:val="28"/>
          <w:cs/>
        </w:rPr>
        <w:t>-</w:t>
      </w:r>
      <w:r w:rsidR="00CA1759">
        <w:rPr>
          <w:rFonts w:ascii="Cordia New" w:hAnsi="Cordia New" w:cs="Cordia New"/>
          <w:sz w:val="28"/>
        </w:rPr>
        <w:t>o</w:t>
      </w:r>
      <w:r w:rsidR="00CA1759">
        <w:rPr>
          <w:rFonts w:ascii="Cordia New" w:hAnsi="Cordia New" w:cs="Cordia New" w:hint="cs"/>
          <w:sz w:val="28"/>
          <w:cs/>
        </w:rPr>
        <w:t>-</w:t>
      </w:r>
      <w:r w:rsidR="00CA1759">
        <w:rPr>
          <w:rFonts w:ascii="Cordia New" w:hAnsi="Cordia New" w:cs="Cordia New"/>
          <w:sz w:val="28"/>
        </w:rPr>
        <w:t>q, largely owning to the improved business performance of Cement</w:t>
      </w:r>
      <w:r w:rsidR="00CA1759">
        <w:rPr>
          <w:rFonts w:ascii="Cordia New" w:hAnsi="Cordia New" w:cs="Cordia New" w:hint="cs"/>
          <w:sz w:val="28"/>
          <w:cs/>
        </w:rPr>
        <w:t>-</w:t>
      </w:r>
      <w:r w:rsidR="00CA1759">
        <w:rPr>
          <w:rFonts w:ascii="Cordia New" w:hAnsi="Cordia New" w:cs="Cordia New"/>
          <w:sz w:val="28"/>
        </w:rPr>
        <w:t>Building Materials Business and higher non</w:t>
      </w:r>
      <w:r w:rsidR="00CA1759">
        <w:rPr>
          <w:rFonts w:ascii="Cordia New" w:hAnsi="Cordia New" w:cs="Cordia New" w:hint="cs"/>
          <w:sz w:val="28"/>
          <w:cs/>
        </w:rPr>
        <w:t>-</w:t>
      </w:r>
      <w:r w:rsidR="00CA1759">
        <w:rPr>
          <w:rFonts w:ascii="Cordia New" w:hAnsi="Cordia New" w:cs="Cordia New"/>
          <w:sz w:val="28"/>
        </w:rPr>
        <w:t>chemical</w:t>
      </w:r>
      <w:r w:rsidR="00CA1759">
        <w:rPr>
          <w:rFonts w:ascii="Cordia New" w:hAnsi="Cordia New" w:cs="Cordia New" w:hint="cs"/>
          <w:sz w:val="28"/>
          <w:cs/>
        </w:rPr>
        <w:t xml:space="preserve"> </w:t>
      </w:r>
      <w:r w:rsidR="00CA1759">
        <w:rPr>
          <w:rFonts w:ascii="Cordia New" w:hAnsi="Cordia New" w:cs="Cordia New"/>
          <w:sz w:val="28"/>
        </w:rPr>
        <w:t xml:space="preserve">equity income </w:t>
      </w:r>
      <w:r w:rsidR="00CA1759">
        <w:rPr>
          <w:rFonts w:ascii="Cordia New" w:hAnsi="Cordia New" w:cs="Cordia New" w:hint="cs"/>
          <w:sz w:val="28"/>
          <w:cs/>
        </w:rPr>
        <w:t>(</w:t>
      </w:r>
      <w:r w:rsidR="00CA1759">
        <w:rPr>
          <w:rFonts w:ascii="Cordia New" w:hAnsi="Cordia New" w:cs="Cordia New"/>
          <w:sz w:val="28"/>
        </w:rPr>
        <w:t>agricultural</w:t>
      </w:r>
      <w:r w:rsidR="00CA1759">
        <w:rPr>
          <w:rFonts w:ascii="Cordia New" w:hAnsi="Cordia New" w:cs="Cordia New" w:hint="cs"/>
          <w:sz w:val="28"/>
          <w:cs/>
        </w:rPr>
        <w:t xml:space="preserve"> </w:t>
      </w:r>
      <w:r w:rsidR="00CA1759">
        <w:rPr>
          <w:rFonts w:ascii="Cordia New" w:hAnsi="Cordia New" w:cs="Cordia New"/>
          <w:sz w:val="28"/>
        </w:rPr>
        <w:t>machinery business</w:t>
      </w:r>
      <w:r w:rsidR="00CA1759">
        <w:rPr>
          <w:rFonts w:ascii="Cordia New" w:hAnsi="Cordia New" w:cs="Cordia New" w:hint="cs"/>
          <w:sz w:val="28"/>
          <w:cs/>
        </w:rPr>
        <w:t>).</w:t>
      </w:r>
    </w:p>
    <w:p w14:paraId="695DD212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On a y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y basis, Revenue from Sales increased 25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from higher sales revenue across all businesses mainly from higher product prices in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line with the market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>However, Profit for the Period fell by 41</w:t>
      </w:r>
      <w:r>
        <w:rPr>
          <w:rFonts w:ascii="Cordia New" w:hAnsi="Cordia New" w:cs="Cordia New" w:hint="cs"/>
          <w:sz w:val="28"/>
          <w:cs/>
        </w:rPr>
        <w:t>%</w:t>
      </w:r>
      <w:r>
        <w:rPr>
          <w:rFonts w:ascii="Cordia New" w:hAnsi="Cordia New" w:cs="Cordia New"/>
          <w:sz w:val="28"/>
        </w:rPr>
        <w:t>, mainly due to rising feedstock costs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from Chemicals Business in Q1</w:t>
      </w:r>
      <w:r>
        <w:rPr>
          <w:rFonts w:ascii="Cordia New" w:hAnsi="Cordia New" w:cs="Cordia New" w:hint="cs"/>
          <w:sz w:val="28"/>
          <w:cs/>
        </w:rPr>
        <w:t>/</w:t>
      </w:r>
      <w:r>
        <w:rPr>
          <w:rFonts w:ascii="Cordia New" w:hAnsi="Cordia New" w:cs="Cordia New"/>
          <w:sz w:val="28"/>
        </w:rPr>
        <w:t>2022, along with the fact that the Chemicals industry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had better performance in Q1</w:t>
      </w:r>
      <w:r>
        <w:rPr>
          <w:rFonts w:ascii="Cordia New" w:hAnsi="Cordia New" w:cs="Cordia New" w:hint="cs"/>
          <w:sz w:val="28"/>
          <w:cs/>
        </w:rPr>
        <w:t>/</w:t>
      </w:r>
      <w:r>
        <w:rPr>
          <w:rFonts w:ascii="Cordia New" w:hAnsi="Cordia New" w:cs="Cordia New"/>
          <w:sz w:val="28"/>
        </w:rPr>
        <w:t>2021 compared to normal business operations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from winter freeze which caused supply shortage in the United States</w:t>
      </w:r>
      <w:r>
        <w:rPr>
          <w:rFonts w:ascii="Cordia New" w:hAnsi="Cordia New" w:cs="Cordia New" w:hint="cs"/>
          <w:sz w:val="28"/>
          <w:cs/>
        </w:rPr>
        <w:t>.</w:t>
      </w:r>
    </w:p>
    <w:p w14:paraId="4F50EF7A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In Q1</w:t>
      </w:r>
      <w:r>
        <w:rPr>
          <w:rFonts w:ascii="Cordia New" w:hAnsi="Cordia New" w:cs="Cordia New" w:hint="cs"/>
          <w:sz w:val="28"/>
          <w:cs/>
        </w:rPr>
        <w:t>/</w:t>
      </w:r>
      <w:r>
        <w:rPr>
          <w:rFonts w:ascii="Cordia New" w:hAnsi="Cordia New" w:cs="Cordia New"/>
          <w:sz w:val="28"/>
        </w:rPr>
        <w:t xml:space="preserve">2022, SCG's </w:t>
      </w:r>
      <w:r>
        <w:rPr>
          <w:rFonts w:ascii="Cordia New" w:hAnsi="Cordia New" w:cs="Cordia New"/>
          <w:spacing w:val="6"/>
          <w:sz w:val="28"/>
        </w:rPr>
        <w:t>Revenue from Sales of High Value</w:t>
      </w:r>
      <w:r>
        <w:rPr>
          <w:rFonts w:ascii="Cordia New" w:hAnsi="Cordia New" w:cs="Cordia New" w:hint="cs"/>
          <w:spacing w:val="6"/>
          <w:sz w:val="28"/>
          <w:cs/>
        </w:rPr>
        <w:t xml:space="preserve"> </w:t>
      </w:r>
      <w:r>
        <w:rPr>
          <w:rFonts w:ascii="Cordia New" w:hAnsi="Cordia New" w:cs="Cordia New"/>
          <w:spacing w:val="6"/>
          <w:sz w:val="28"/>
        </w:rPr>
        <w:t xml:space="preserve">Added Products and Services </w:t>
      </w:r>
      <w:r>
        <w:rPr>
          <w:rFonts w:ascii="Cordia New" w:hAnsi="Cordia New" w:cs="Cordia New" w:hint="cs"/>
          <w:spacing w:val="6"/>
          <w:sz w:val="28"/>
          <w:cs/>
        </w:rPr>
        <w:t>(</w:t>
      </w:r>
      <w:r>
        <w:rPr>
          <w:rFonts w:ascii="Cordia New" w:hAnsi="Cordia New" w:cs="Cordia New"/>
          <w:spacing w:val="6"/>
          <w:sz w:val="28"/>
        </w:rPr>
        <w:t>HVA</w:t>
      </w:r>
      <w:r>
        <w:rPr>
          <w:rFonts w:ascii="Cordia New" w:hAnsi="Cordia New" w:cs="Cordia New" w:hint="cs"/>
          <w:spacing w:val="6"/>
          <w:sz w:val="28"/>
          <w:cs/>
        </w:rPr>
        <w:t xml:space="preserve">) </w:t>
      </w:r>
      <w:r>
        <w:rPr>
          <w:rFonts w:ascii="Cordia New" w:hAnsi="Cordia New" w:cs="Cordia New"/>
          <w:spacing w:val="6"/>
          <w:sz w:val="28"/>
        </w:rPr>
        <w:t xml:space="preserve">reached </w:t>
      </w:r>
      <w:r>
        <w:rPr>
          <w:rFonts w:asciiTheme="minorBidi" w:hAnsiTheme="minorBidi" w:cs="Cordia New"/>
          <w:spacing w:val="6"/>
          <w:sz w:val="28"/>
          <w:cs/>
        </w:rPr>
        <w:t>51</w:t>
      </w:r>
      <w:r>
        <w:rPr>
          <w:rFonts w:asciiTheme="minorBidi" w:hAnsiTheme="minorBidi"/>
          <w:spacing w:val="6"/>
          <w:sz w:val="28"/>
        </w:rPr>
        <w:t>,</w:t>
      </w:r>
      <w:r>
        <w:rPr>
          <w:rFonts w:asciiTheme="minorBidi" w:hAnsiTheme="minorBidi" w:cs="Cordia New"/>
          <w:spacing w:val="6"/>
          <w:sz w:val="28"/>
          <w:cs/>
        </w:rPr>
        <w:t>388</w:t>
      </w:r>
      <w:r>
        <w:rPr>
          <w:rFonts w:ascii="Cordia New" w:hAnsi="Cordia New" w:cs="Cordia New"/>
          <w:spacing w:val="6"/>
          <w:sz w:val="28"/>
        </w:rPr>
        <w:t xml:space="preserve"> MB</w:t>
      </w:r>
      <w:r>
        <w:rPr>
          <w:rFonts w:ascii="Cordia New" w:hAnsi="Cordia New" w:cs="Cordia New"/>
          <w:sz w:val="28"/>
        </w:rPr>
        <w:t xml:space="preserve">, </w:t>
      </w:r>
      <w:r>
        <w:rPr>
          <w:rFonts w:ascii="Cordia New" w:hAnsi="Cordia New" w:cs="Cordia New"/>
          <w:spacing w:val="8"/>
          <w:sz w:val="28"/>
        </w:rPr>
        <w:t>accounting for 34</w:t>
      </w:r>
      <w:r>
        <w:rPr>
          <w:rFonts w:ascii="Cordia New" w:hAnsi="Cordia New" w:cs="Cordia New" w:hint="cs"/>
          <w:spacing w:val="8"/>
          <w:sz w:val="28"/>
          <w:cs/>
        </w:rPr>
        <w:t xml:space="preserve">% </w:t>
      </w:r>
      <w:r>
        <w:rPr>
          <w:rFonts w:ascii="Cordia New" w:hAnsi="Cordia New" w:cs="Cordia New"/>
          <w:spacing w:val="8"/>
          <w:sz w:val="28"/>
        </w:rPr>
        <w:t>of total Revenue from Sales</w:t>
      </w:r>
      <w:r>
        <w:rPr>
          <w:rFonts w:ascii="Cordia New" w:hAnsi="Cordia New" w:cs="Cordia New" w:hint="cs"/>
          <w:spacing w:val="8"/>
          <w:sz w:val="28"/>
          <w:cs/>
        </w:rPr>
        <w:t xml:space="preserve">. </w:t>
      </w:r>
      <w:r>
        <w:rPr>
          <w:rFonts w:ascii="Cordia New" w:hAnsi="Cordia New" w:cs="Cordia New"/>
          <w:spacing w:val="8"/>
          <w:sz w:val="28"/>
        </w:rPr>
        <w:t xml:space="preserve">Moreover, New Products Development </w:t>
      </w:r>
      <w:r>
        <w:rPr>
          <w:rFonts w:ascii="Cordia New" w:hAnsi="Cordia New" w:cs="Cordia New" w:hint="cs"/>
          <w:spacing w:val="8"/>
          <w:sz w:val="28"/>
          <w:cs/>
        </w:rPr>
        <w:t>(</w:t>
      </w:r>
      <w:r>
        <w:rPr>
          <w:rFonts w:ascii="Cordia New" w:hAnsi="Cordia New" w:cs="Cordia New"/>
          <w:spacing w:val="8"/>
          <w:sz w:val="28"/>
        </w:rPr>
        <w:t>NPD</w:t>
      </w:r>
      <w:r>
        <w:rPr>
          <w:rFonts w:ascii="Cordia New" w:hAnsi="Cordia New" w:cs="Cordia New" w:hint="cs"/>
          <w:spacing w:val="8"/>
          <w:sz w:val="28"/>
          <w:cs/>
        </w:rPr>
        <w:t xml:space="preserve">) </w:t>
      </w:r>
      <w:r>
        <w:rPr>
          <w:rFonts w:ascii="Cordia New" w:hAnsi="Cordia New" w:cs="Cordia New"/>
          <w:spacing w:val="8"/>
          <w:sz w:val="28"/>
        </w:rPr>
        <w:t>and Service Solution</w:t>
      </w:r>
      <w:r>
        <w:rPr>
          <w:rFonts w:ascii="Cordia New" w:hAnsi="Cordia New" w:cs="Cordia New"/>
          <w:sz w:val="28"/>
        </w:rPr>
        <w:t xml:space="preserve"> amounted to 17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and 5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of total Revenue from Sales</w:t>
      </w:r>
      <w:r>
        <w:rPr>
          <w:rFonts w:ascii="Cordia New" w:hAnsi="Cordia New" w:cs="Cordia New" w:hint="cs"/>
          <w:sz w:val="28"/>
          <w:cs/>
        </w:rPr>
        <w:t>.</w:t>
      </w:r>
    </w:p>
    <w:p w14:paraId="6F000D95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eastAsia="Times New Roman" w:hAnsi="Cordia New" w:cs="Cordia New"/>
          <w:sz w:val="28"/>
        </w:rPr>
        <w:t>SCG's Revenue from outside of Thailand together with export from Thailand</w:t>
      </w:r>
      <w:r>
        <w:rPr>
          <w:rFonts w:ascii="Cordia New" w:eastAsia="Times New Roman" w:hAnsi="Cordia New" w:cs="Cordia New" w:hint="cs"/>
          <w:sz w:val="28"/>
          <w:cs/>
        </w:rPr>
        <w:t xml:space="preserve"> </w:t>
      </w:r>
      <w:r>
        <w:rPr>
          <w:rFonts w:ascii="Cordia New" w:eastAsia="Times New Roman" w:hAnsi="Cordia New" w:cs="Cordia New"/>
          <w:sz w:val="28"/>
        </w:rPr>
        <w:t>was 44</w:t>
      </w:r>
      <w:r>
        <w:rPr>
          <w:rFonts w:ascii="Cordia New" w:eastAsia="Times New Roman" w:hAnsi="Cordia New" w:cs="Cordia New" w:hint="cs"/>
          <w:sz w:val="28"/>
          <w:cs/>
        </w:rPr>
        <w:t xml:space="preserve">% </w:t>
      </w:r>
      <w:r>
        <w:rPr>
          <w:rFonts w:ascii="Cordia New" w:eastAsia="Times New Roman" w:hAnsi="Cordia New" w:cs="Cordia New"/>
          <w:sz w:val="28"/>
        </w:rPr>
        <w:t>of total Revenue from Sales or</w:t>
      </w:r>
      <w:r>
        <w:rPr>
          <w:rFonts w:ascii="Cordia New" w:eastAsia="Times New Roman" w:hAnsi="Cordia New" w:cs="Cordia New" w:hint="cs"/>
          <w:sz w:val="28"/>
          <w:cs/>
        </w:rPr>
        <w:t xml:space="preserve"> </w:t>
      </w:r>
      <w:r>
        <w:rPr>
          <w:rFonts w:ascii="Cordia New" w:eastAsia="Times New Roman" w:hAnsi="Cordia New" w:cs="Cordia New"/>
          <w:sz w:val="28"/>
        </w:rPr>
        <w:t xml:space="preserve">amounted to </w:t>
      </w:r>
      <w:r>
        <w:rPr>
          <w:rFonts w:asciiTheme="minorBidi" w:hAnsiTheme="minorBidi"/>
          <w:sz w:val="28"/>
        </w:rPr>
        <w:t>66,541</w:t>
      </w:r>
      <w:r>
        <w:rPr>
          <w:rFonts w:ascii="Cordia New" w:eastAsia="Times New Roman" w:hAnsi="Cordia New" w:cs="Cordia New"/>
          <w:sz w:val="28"/>
        </w:rPr>
        <w:t xml:space="preserve"> MB in Q1</w:t>
      </w:r>
      <w:r>
        <w:rPr>
          <w:rFonts w:ascii="Cordia New" w:eastAsia="Times New Roman" w:hAnsi="Cordia New" w:cs="Cordia New" w:hint="cs"/>
          <w:sz w:val="28"/>
          <w:cs/>
        </w:rPr>
        <w:t>/</w:t>
      </w:r>
      <w:r>
        <w:rPr>
          <w:rFonts w:ascii="Cordia New" w:eastAsia="Times New Roman" w:hAnsi="Cordia New" w:cs="Cordia New"/>
          <w:sz w:val="28"/>
        </w:rPr>
        <w:t>2022, an increase of 30</w:t>
      </w:r>
      <w:r>
        <w:rPr>
          <w:rFonts w:ascii="Cordia New" w:eastAsia="Times New Roman" w:hAnsi="Cordia New" w:cs="Cordia New" w:hint="cs"/>
          <w:sz w:val="28"/>
          <w:cs/>
        </w:rPr>
        <w:t xml:space="preserve">% </w:t>
      </w:r>
      <w:r>
        <w:rPr>
          <w:rFonts w:ascii="Cordia New" w:eastAsia="Times New Roman" w:hAnsi="Cordia New" w:cs="Cordia New"/>
          <w:sz w:val="28"/>
        </w:rPr>
        <w:t>y</w:t>
      </w:r>
      <w:r>
        <w:rPr>
          <w:rFonts w:ascii="Cordia New" w:eastAsia="Times New Roman" w:hAnsi="Cordia New" w:cs="Cordia New" w:hint="cs"/>
          <w:sz w:val="28"/>
          <w:cs/>
        </w:rPr>
        <w:t>-</w:t>
      </w:r>
      <w:r>
        <w:rPr>
          <w:rFonts w:ascii="Cordia New" w:eastAsia="Times New Roman" w:hAnsi="Cordia New" w:cs="Cordia New"/>
          <w:sz w:val="28"/>
        </w:rPr>
        <w:t>o</w:t>
      </w:r>
      <w:r>
        <w:rPr>
          <w:rFonts w:ascii="Cordia New" w:eastAsia="Times New Roman" w:hAnsi="Cordia New" w:cs="Cordia New" w:hint="cs"/>
          <w:sz w:val="28"/>
          <w:cs/>
        </w:rPr>
        <w:t>-</w:t>
      </w:r>
      <w:r>
        <w:rPr>
          <w:rFonts w:ascii="Cordia New" w:eastAsia="Times New Roman" w:hAnsi="Cordia New" w:cs="Cordia New"/>
          <w:sz w:val="28"/>
        </w:rPr>
        <w:t>y</w:t>
      </w:r>
      <w:r>
        <w:rPr>
          <w:rFonts w:ascii="Cordia New" w:eastAsia="Times New Roman" w:hAnsi="Cordia New" w:cs="Cordia New" w:hint="cs"/>
          <w:sz w:val="28"/>
          <w:cs/>
        </w:rPr>
        <w:t>.</w:t>
      </w:r>
    </w:p>
    <w:p w14:paraId="70160D67" w14:textId="773C5788" w:rsidR="00CA1759" w:rsidRDefault="00CA1759" w:rsidP="00CA1759">
      <w:pPr>
        <w:ind w:firstLine="720"/>
        <w:jc w:val="thaiDistribute"/>
        <w:rPr>
          <w:rFonts w:ascii="Cordia New" w:eastAsia="Times New Roman" w:hAnsi="Cordia New" w:cs="Cordia New"/>
          <w:sz w:val="28"/>
        </w:rPr>
      </w:pPr>
      <w:r>
        <w:rPr>
          <w:rFonts w:ascii="Cordia New" w:eastAsia="Times New Roman" w:hAnsi="Cordia New" w:cs="Cordia New"/>
          <w:sz w:val="28"/>
        </w:rPr>
        <w:t>SCG's total as</w:t>
      </w:r>
      <w:r w:rsidR="00103532">
        <w:rPr>
          <w:rFonts w:ascii="Cordia New" w:eastAsia="Times New Roman" w:hAnsi="Cordia New" w:cs="Cordia New"/>
          <w:sz w:val="28"/>
        </w:rPr>
        <w:t>sets as of March 3</w:t>
      </w:r>
      <w:r>
        <w:rPr>
          <w:rFonts w:ascii="Cordia New" w:eastAsia="Times New Roman" w:hAnsi="Cordia New" w:cs="Cordia New"/>
          <w:sz w:val="28"/>
        </w:rPr>
        <w:t>1, 2022</w:t>
      </w:r>
      <w:r>
        <w:rPr>
          <w:rFonts w:ascii="Cordia New" w:eastAsia="Times New Roman" w:hAnsi="Cordia New" w:cs="Cordia New" w:hint="cs"/>
          <w:color w:val="FF0000"/>
          <w:sz w:val="28"/>
          <w:cs/>
        </w:rPr>
        <w:t xml:space="preserve"> </w:t>
      </w:r>
      <w:r>
        <w:rPr>
          <w:rFonts w:ascii="Cordia New" w:eastAsia="Times New Roman" w:hAnsi="Cordia New" w:cs="Cordia New"/>
          <w:sz w:val="28"/>
        </w:rPr>
        <w:t>amounted to </w:t>
      </w:r>
      <w:r>
        <w:rPr>
          <w:rFonts w:asciiTheme="minorBidi" w:hAnsiTheme="minorBidi"/>
          <w:sz w:val="28"/>
        </w:rPr>
        <w:t>889,540</w:t>
      </w:r>
      <w:r>
        <w:rPr>
          <w:rFonts w:ascii="Cordia New" w:eastAsia="Times New Roman" w:hAnsi="Cordia New" w:cs="Cordia New"/>
          <w:sz w:val="28"/>
        </w:rPr>
        <w:t> MB, of which 45</w:t>
      </w:r>
      <w:r>
        <w:rPr>
          <w:rFonts w:ascii="Cordia New" w:eastAsia="Times New Roman" w:hAnsi="Cordia New" w:cs="Cordia New" w:hint="cs"/>
          <w:sz w:val="28"/>
          <w:cs/>
        </w:rPr>
        <w:t>%</w:t>
      </w:r>
      <w:r>
        <w:rPr>
          <w:rFonts w:ascii="Cordia New" w:eastAsia="Times New Roman" w:hAnsi="Cordia New" w:cs="Cordia New"/>
          <w:sz w:val="28"/>
        </w:rPr>
        <w:t> represented assets in ASEAN</w:t>
      </w:r>
      <w:r>
        <w:rPr>
          <w:rFonts w:ascii="Cordia New" w:eastAsia="Times New Roman" w:hAnsi="Cordia New" w:cs="Cordia New" w:hint="cs"/>
          <w:sz w:val="28"/>
          <w:cs/>
        </w:rPr>
        <w:t>.</w:t>
      </w:r>
    </w:p>
    <w:p w14:paraId="190D276D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</w:p>
    <w:p w14:paraId="28AE2F94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b/>
          <w:bCs/>
          <w:sz w:val="28"/>
        </w:rPr>
      </w:pPr>
      <w:r>
        <w:rPr>
          <w:rFonts w:ascii="Cordia New" w:eastAsia="Times New Roman" w:hAnsi="Cordia New" w:cs="Cordia New"/>
          <w:b/>
          <w:bCs/>
          <w:sz w:val="28"/>
        </w:rPr>
        <w:t>The Q1</w:t>
      </w:r>
      <w:r>
        <w:rPr>
          <w:rFonts w:ascii="Cordia New" w:eastAsia="Times New Roman" w:hAnsi="Cordia New" w:cs="Cordia New" w:hint="cs"/>
          <w:b/>
          <w:bCs/>
          <w:sz w:val="28"/>
          <w:cs/>
        </w:rPr>
        <w:t>/</w:t>
      </w:r>
      <w:r>
        <w:rPr>
          <w:rFonts w:ascii="Cordia New" w:eastAsia="Times New Roman" w:hAnsi="Cordia New" w:cs="Cordia New"/>
          <w:b/>
          <w:bCs/>
          <w:sz w:val="28"/>
        </w:rPr>
        <w:t>2022 operating results by business units are as follows</w:t>
      </w:r>
      <w:r>
        <w:rPr>
          <w:rFonts w:ascii="Cordia New" w:eastAsia="Times New Roman" w:hAnsi="Cordia New" w:cs="Cordia New" w:hint="cs"/>
          <w:b/>
          <w:bCs/>
          <w:sz w:val="28"/>
          <w:cs/>
        </w:rPr>
        <w:t>:</w:t>
      </w:r>
    </w:p>
    <w:p w14:paraId="3D641656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b/>
          <w:bCs/>
          <w:spacing w:val="6"/>
          <w:sz w:val="28"/>
        </w:rPr>
        <w:t>Chemicals Business or SCGC</w:t>
      </w:r>
      <w:r>
        <w:rPr>
          <w:rFonts w:ascii="Cordia New" w:hAnsi="Cordia New" w:cs="Cordia New"/>
          <w:spacing w:val="6"/>
          <w:sz w:val="28"/>
        </w:rPr>
        <w:t xml:space="preserve"> recorded Q1</w:t>
      </w:r>
      <w:r>
        <w:rPr>
          <w:rFonts w:ascii="Cordia New" w:hAnsi="Cordia New" w:cs="Cordia New" w:hint="cs"/>
          <w:spacing w:val="6"/>
          <w:sz w:val="28"/>
          <w:cs/>
        </w:rPr>
        <w:t>/</w:t>
      </w:r>
      <w:r>
        <w:rPr>
          <w:rFonts w:ascii="Cordia New" w:hAnsi="Cordia New" w:cs="Cordia New"/>
          <w:spacing w:val="6"/>
          <w:sz w:val="28"/>
        </w:rPr>
        <w:t xml:space="preserve">2022 Revenue from Sales of </w:t>
      </w:r>
      <w:r>
        <w:rPr>
          <w:rFonts w:asciiTheme="minorBidi" w:hAnsiTheme="minorBidi"/>
          <w:spacing w:val="6"/>
          <w:sz w:val="28"/>
        </w:rPr>
        <w:t>69,162</w:t>
      </w:r>
      <w:r>
        <w:rPr>
          <w:rFonts w:ascii="Cordia New" w:hAnsi="Cordia New" w:cs="Cordia New"/>
          <w:spacing w:val="6"/>
          <w:sz w:val="28"/>
        </w:rPr>
        <w:t xml:space="preserve"> MB, up 5</w:t>
      </w:r>
      <w:r>
        <w:rPr>
          <w:rFonts w:ascii="Cordia New" w:hAnsi="Cordia New" w:cs="Cordia New" w:hint="cs"/>
          <w:spacing w:val="6"/>
          <w:sz w:val="28"/>
          <w:cs/>
        </w:rPr>
        <w:t xml:space="preserve">% </w:t>
      </w:r>
      <w:r>
        <w:rPr>
          <w:rFonts w:ascii="Cordia New" w:hAnsi="Cordia New" w:cs="Cordia New"/>
          <w:spacing w:val="6"/>
          <w:sz w:val="28"/>
        </w:rPr>
        <w:t>q</w:t>
      </w:r>
      <w:r>
        <w:rPr>
          <w:rFonts w:ascii="Cordia New" w:hAnsi="Cordia New" w:cs="Cordia New" w:hint="cs"/>
          <w:spacing w:val="6"/>
          <w:sz w:val="28"/>
          <w:cs/>
        </w:rPr>
        <w:t>-</w:t>
      </w:r>
      <w:r>
        <w:rPr>
          <w:rFonts w:ascii="Cordia New" w:hAnsi="Cordia New" w:cs="Cordia New"/>
          <w:spacing w:val="6"/>
          <w:sz w:val="28"/>
        </w:rPr>
        <w:t>o</w:t>
      </w:r>
      <w:r>
        <w:rPr>
          <w:rFonts w:ascii="Cordia New" w:hAnsi="Cordia New" w:cs="Cordia New" w:hint="cs"/>
          <w:spacing w:val="6"/>
          <w:sz w:val="28"/>
          <w:cs/>
        </w:rPr>
        <w:t>-</w:t>
      </w:r>
      <w:r>
        <w:rPr>
          <w:rFonts w:ascii="Cordia New" w:hAnsi="Cordia New" w:cs="Cordia New"/>
          <w:spacing w:val="6"/>
          <w:sz w:val="28"/>
        </w:rPr>
        <w:t>q and up 34</w:t>
      </w:r>
      <w:r>
        <w:rPr>
          <w:rFonts w:ascii="Cordia New" w:hAnsi="Cordia New" w:cs="Cordia New" w:hint="cs"/>
          <w:spacing w:val="6"/>
          <w:sz w:val="28"/>
          <w:cs/>
        </w:rPr>
        <w:t>%</w:t>
      </w:r>
      <w:r>
        <w:rPr>
          <w:rFonts w:ascii="Cordia New" w:hAnsi="Cordia New" w:cs="Cordia New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y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y</w:t>
      </w:r>
      <w:r>
        <w:rPr>
          <w:rFonts w:ascii="Cordia New" w:hAnsi="Cordia New" w:cs="Cordia New" w:hint="cs"/>
          <w:spacing w:val="6"/>
          <w:sz w:val="28"/>
          <w:cs/>
        </w:rPr>
        <w:t xml:space="preserve"> </w:t>
      </w:r>
      <w:r>
        <w:rPr>
          <w:rFonts w:ascii="Cordia New" w:hAnsi="Cordia New" w:cs="Cordia New"/>
          <w:spacing w:val="6"/>
          <w:sz w:val="28"/>
        </w:rPr>
        <w:t>due to higher</w:t>
      </w:r>
      <w:r>
        <w:rPr>
          <w:rFonts w:ascii="Cordia New" w:hAnsi="Cordia New" w:cs="Cordia New"/>
          <w:sz w:val="28"/>
        </w:rPr>
        <w:t xml:space="preserve"> product prices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 xml:space="preserve">Profit for the Period totaled </w:t>
      </w:r>
      <w:r>
        <w:rPr>
          <w:rFonts w:asciiTheme="minorBidi" w:hAnsiTheme="minorBidi"/>
          <w:sz w:val="28"/>
        </w:rPr>
        <w:t>3,588</w:t>
      </w:r>
      <w:r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MB, decreased 20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q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q and decreased 59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y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y as a result of rising feedstock cost and the absence of winter freeze</w:t>
      </w:r>
      <w:r>
        <w:rPr>
          <w:rFonts w:ascii="Cordia New" w:hAnsi="Cordia New" w:cs="Cordia New" w:hint="cs"/>
          <w:sz w:val="28"/>
          <w:cs/>
        </w:rPr>
        <w:t>’</w:t>
      </w:r>
      <w:r>
        <w:rPr>
          <w:rFonts w:ascii="Cordia New" w:hAnsi="Cordia New" w:cs="Cordia New"/>
          <w:sz w:val="28"/>
        </w:rPr>
        <w:t>s supply shortage in the United State in Q1</w:t>
      </w:r>
      <w:r>
        <w:rPr>
          <w:rFonts w:ascii="Cordia New" w:hAnsi="Cordia New" w:cs="Cordia New" w:hint="cs"/>
          <w:sz w:val="28"/>
          <w:cs/>
        </w:rPr>
        <w:t>/</w:t>
      </w:r>
      <w:r>
        <w:rPr>
          <w:rFonts w:ascii="Cordia New" w:hAnsi="Cordia New" w:cs="Cordia New"/>
          <w:sz w:val="28"/>
        </w:rPr>
        <w:t>2021, resulting in better performance in petrochemicals industry in Q1</w:t>
      </w:r>
      <w:r>
        <w:rPr>
          <w:rFonts w:ascii="Cordia New" w:hAnsi="Cordia New" w:cs="Cordia New" w:hint="cs"/>
          <w:sz w:val="28"/>
          <w:cs/>
        </w:rPr>
        <w:t>/</w:t>
      </w:r>
      <w:r>
        <w:rPr>
          <w:rFonts w:ascii="Cordia New" w:hAnsi="Cordia New" w:cs="Cordia New"/>
          <w:sz w:val="28"/>
        </w:rPr>
        <w:t>2021 compared to normal business operations</w:t>
      </w:r>
      <w:r>
        <w:rPr>
          <w:rFonts w:ascii="Cordia New" w:hAnsi="Cordia New" w:cs="Cordia New" w:hint="cs"/>
          <w:sz w:val="28"/>
          <w:cs/>
        </w:rPr>
        <w:t>.</w:t>
      </w:r>
    </w:p>
    <w:p w14:paraId="43B9A55A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  <w:cs/>
        </w:rPr>
      </w:pPr>
      <w:r>
        <w:rPr>
          <w:rFonts w:ascii="Cordia New" w:hAnsi="Cordia New" w:cs="Cordia New"/>
          <w:b/>
          <w:bCs/>
          <w:sz w:val="28"/>
        </w:rPr>
        <w:lastRenderedPageBreak/>
        <w:t>Cement</w:t>
      </w:r>
      <w:r>
        <w:rPr>
          <w:rFonts w:ascii="Cordia New" w:hAnsi="Cordia New" w:cs="Cordia New" w:hint="cs"/>
          <w:b/>
          <w:bCs/>
          <w:sz w:val="28"/>
          <w:cs/>
        </w:rPr>
        <w:t>-</w:t>
      </w:r>
      <w:r>
        <w:rPr>
          <w:rFonts w:ascii="Cordia New" w:hAnsi="Cordia New" w:cs="Cordia New"/>
          <w:b/>
          <w:bCs/>
          <w:sz w:val="28"/>
        </w:rPr>
        <w:t>Building Materials Business</w:t>
      </w:r>
      <w:r>
        <w:rPr>
          <w:rFonts w:ascii="Cordia New" w:hAnsi="Cordia New" w:cs="Cordia New"/>
          <w:sz w:val="28"/>
        </w:rPr>
        <w:t xml:space="preserve"> recorded Revenue from Sales of </w:t>
      </w:r>
      <w:r>
        <w:rPr>
          <w:rFonts w:asciiTheme="minorBidi" w:hAnsiTheme="minorBidi"/>
          <w:sz w:val="28"/>
        </w:rPr>
        <w:t>50,890</w:t>
      </w:r>
      <w:r>
        <w:rPr>
          <w:rFonts w:ascii="Cordia New" w:hAnsi="Cordia New" w:cs="Cordia New"/>
          <w:sz w:val="28"/>
        </w:rPr>
        <w:t xml:space="preserve"> MB, an increase of 11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q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q and 10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pacing w:val="20"/>
          <w:sz w:val="28"/>
        </w:rPr>
        <w:t>y</w:t>
      </w:r>
      <w:r>
        <w:rPr>
          <w:rFonts w:ascii="Cordia New" w:hAnsi="Cordia New" w:cs="Cordia New" w:hint="cs"/>
          <w:spacing w:val="20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 xml:space="preserve">y due to </w:t>
      </w:r>
      <w:r>
        <w:rPr>
          <w:rFonts w:ascii="Cordia New" w:hAnsi="Cordia New" w:cs="Cordia New"/>
          <w:spacing w:val="6"/>
          <w:sz w:val="28"/>
        </w:rPr>
        <w:t>improved Regional demand and ceramic tiles business</w:t>
      </w:r>
      <w:r>
        <w:rPr>
          <w:rFonts w:ascii="Cordia New" w:hAnsi="Cordia New" w:cs="Cordia New" w:hint="cs"/>
          <w:spacing w:val="6"/>
          <w:sz w:val="28"/>
          <w:cs/>
        </w:rPr>
        <w:t xml:space="preserve">. </w:t>
      </w:r>
      <w:r>
        <w:rPr>
          <w:rFonts w:ascii="Cordia New" w:hAnsi="Cordia New" w:cs="Cordia New"/>
          <w:spacing w:val="6"/>
          <w:sz w:val="28"/>
        </w:rPr>
        <w:t xml:space="preserve">Profit for the Period totaled </w:t>
      </w:r>
      <w:r>
        <w:rPr>
          <w:rFonts w:asciiTheme="minorBidi" w:hAnsiTheme="minorBidi"/>
          <w:spacing w:val="6"/>
          <w:sz w:val="28"/>
        </w:rPr>
        <w:t>2,308</w:t>
      </w:r>
      <w:r>
        <w:rPr>
          <w:rFonts w:ascii="Cordia New" w:hAnsi="Cordia New" w:cs="Cordia New"/>
          <w:spacing w:val="6"/>
          <w:sz w:val="28"/>
        </w:rPr>
        <w:t xml:space="preserve"> MB, increased</w:t>
      </w:r>
      <w:r>
        <w:rPr>
          <w:rFonts w:ascii="Cordia New" w:hAnsi="Cordia New" w:cs="Cordia New"/>
          <w:sz w:val="28"/>
        </w:rPr>
        <w:t xml:space="preserve"> 67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q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q while decreased 18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y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y, mainly owing to higher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raw material and energy costs</w:t>
      </w:r>
      <w:r>
        <w:rPr>
          <w:rFonts w:ascii="Cordia New" w:hAnsi="Cordia New" w:cs="Cordia New" w:hint="cs"/>
          <w:sz w:val="28"/>
          <w:cs/>
        </w:rPr>
        <w:t>.</w:t>
      </w:r>
    </w:p>
    <w:p w14:paraId="44094BCE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b/>
          <w:bCs/>
          <w:sz w:val="28"/>
        </w:rPr>
        <w:t>SCGP</w:t>
      </w:r>
      <w:r>
        <w:rPr>
          <w:rFonts w:ascii="Cordia New" w:hAnsi="Cordia New" w:cs="Cordia New"/>
          <w:sz w:val="28"/>
        </w:rPr>
        <w:t xml:space="preserve"> recorded Revenue from Sales of </w:t>
      </w:r>
      <w:r>
        <w:rPr>
          <w:rFonts w:asciiTheme="minorBidi" w:hAnsiTheme="minorBidi" w:cs="Cordia New"/>
          <w:sz w:val="28"/>
          <w:cs/>
        </w:rPr>
        <w:t>36</w:t>
      </w:r>
      <w:r>
        <w:rPr>
          <w:rFonts w:asciiTheme="minorBidi" w:hAnsiTheme="minorBidi"/>
          <w:sz w:val="28"/>
        </w:rPr>
        <w:t>,</w:t>
      </w:r>
      <w:r>
        <w:rPr>
          <w:rFonts w:asciiTheme="minorBidi" w:hAnsiTheme="minorBidi" w:cs="Cordia New"/>
          <w:sz w:val="28"/>
          <w:cs/>
        </w:rPr>
        <w:t>634</w:t>
      </w:r>
      <w:r>
        <w:rPr>
          <w:rFonts w:ascii="Cordia New" w:hAnsi="Cordia New" w:cs="Cordia New"/>
          <w:sz w:val="28"/>
        </w:rPr>
        <w:t xml:space="preserve"> MB, an increase of </w:t>
      </w:r>
      <w:r>
        <w:rPr>
          <w:rFonts w:asciiTheme="minorBidi" w:hAnsiTheme="minorBidi" w:cs="Cordia New"/>
          <w:sz w:val="28"/>
          <w:cs/>
        </w:rPr>
        <w:t>4</w:t>
      </w:r>
      <w:r>
        <w:rPr>
          <w:rFonts w:ascii="Cordia New" w:hAnsi="Cordia New" w:cs="Cordia New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q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q and an increase of 34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y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 xml:space="preserve">y, attributable to the combined sales revenue of </w:t>
      </w:r>
      <w:proofErr w:type="spellStart"/>
      <w:r>
        <w:rPr>
          <w:rFonts w:ascii="Cordia New" w:hAnsi="Cordia New" w:cs="Cordia New"/>
          <w:sz w:val="28"/>
        </w:rPr>
        <w:t>Duy</w:t>
      </w:r>
      <w:proofErr w:type="spellEnd"/>
      <w:r>
        <w:rPr>
          <w:rFonts w:ascii="Cordia New" w:hAnsi="Cordia New" w:cs="Cordia New"/>
          <w:sz w:val="28"/>
        </w:rPr>
        <w:t xml:space="preserve"> Tan, </w:t>
      </w:r>
      <w:proofErr w:type="spellStart"/>
      <w:r>
        <w:rPr>
          <w:rFonts w:ascii="Cordia New" w:hAnsi="Cordia New" w:cs="Cordia New"/>
          <w:sz w:val="28"/>
        </w:rPr>
        <w:t>Intan</w:t>
      </w:r>
      <w:proofErr w:type="spellEnd"/>
      <w:r>
        <w:rPr>
          <w:rFonts w:ascii="Cordia New" w:hAnsi="Cordia New" w:cs="Cordia New"/>
          <w:sz w:val="28"/>
        </w:rPr>
        <w:t xml:space="preserve"> Group, and </w:t>
      </w:r>
      <w:proofErr w:type="spellStart"/>
      <w:r>
        <w:rPr>
          <w:rFonts w:ascii="Cordia New" w:hAnsi="Cordia New" w:cs="Cordia New"/>
          <w:sz w:val="28"/>
        </w:rPr>
        <w:t>Deltalab</w:t>
      </w:r>
      <w:proofErr w:type="spellEnd"/>
      <w:r>
        <w:rPr>
          <w:rFonts w:ascii="Cordia New" w:hAnsi="Cordia New" w:cs="Cordia New"/>
          <w:sz w:val="28"/>
        </w:rPr>
        <w:t>, as well as the growth of the integrated packaging business in consumer products, export of ready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to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eat food, frozen food, and pet food, and increased demand and higher pulp prices due to supply chain disruption concerns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 xml:space="preserve">Profit for the Period totaled </w:t>
      </w:r>
      <w:r>
        <w:rPr>
          <w:rFonts w:asciiTheme="minorBidi" w:hAnsiTheme="minorBidi" w:cs="Cordia New"/>
          <w:sz w:val="28"/>
          <w:cs/>
        </w:rPr>
        <w:t>1</w:t>
      </w:r>
      <w:r>
        <w:rPr>
          <w:rFonts w:asciiTheme="minorBidi" w:hAnsiTheme="minorBidi"/>
          <w:sz w:val="28"/>
        </w:rPr>
        <w:t>,</w:t>
      </w:r>
      <w:r>
        <w:rPr>
          <w:rFonts w:asciiTheme="minorBidi" w:hAnsiTheme="minorBidi" w:cs="Cordia New"/>
          <w:sz w:val="28"/>
          <w:cs/>
        </w:rPr>
        <w:t>658</w:t>
      </w:r>
      <w:r>
        <w:rPr>
          <w:rFonts w:ascii="Cordia New" w:hAnsi="Cordia New" w:cs="Cordia New"/>
          <w:sz w:val="28"/>
        </w:rPr>
        <w:t xml:space="preserve"> MB, down 22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q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q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due to recognition of earn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out provision adjustment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which boosted profit in Q4</w:t>
      </w:r>
      <w:r>
        <w:rPr>
          <w:rFonts w:ascii="Cordia New" w:hAnsi="Cordia New" w:cs="Cordia New" w:hint="cs"/>
          <w:sz w:val="28"/>
          <w:cs/>
        </w:rPr>
        <w:t>/</w:t>
      </w:r>
      <w:r>
        <w:rPr>
          <w:rFonts w:ascii="Cordia New" w:hAnsi="Cordia New" w:cs="Cordia New"/>
          <w:sz w:val="28"/>
        </w:rPr>
        <w:t>21, and down 22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y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y driven mainly by higher costs of raw materials and energy</w:t>
      </w:r>
      <w:r>
        <w:rPr>
          <w:rFonts w:ascii="Cordia New" w:hAnsi="Cordia New" w:cs="Cordia New" w:hint="cs"/>
          <w:sz w:val="28"/>
          <w:cs/>
        </w:rPr>
        <w:t>.</w:t>
      </w:r>
    </w:p>
    <w:p w14:paraId="33ADFD12" w14:textId="77777777" w:rsidR="00CA1759" w:rsidRDefault="00CA1759" w:rsidP="00CA1759">
      <w:pPr>
        <w:ind w:firstLine="720"/>
        <w:rPr>
          <w:rFonts w:ascii="Cordia New" w:hAnsi="Cordia New" w:cs="Cordia New"/>
          <w:sz w:val="28"/>
        </w:rPr>
      </w:pPr>
    </w:p>
    <w:p w14:paraId="34D27036" w14:textId="7F7E83F7" w:rsidR="00CA1759" w:rsidRDefault="007100CD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Mr</w:t>
      </w:r>
      <w:r>
        <w:rPr>
          <w:rFonts w:ascii="Cordia New" w:hAnsi="Cordia New" w:cs="Cordia New"/>
          <w:sz w:val="28"/>
          <w:cs/>
        </w:rPr>
        <w:t xml:space="preserve">. </w:t>
      </w:r>
      <w:r w:rsidR="00CA1759">
        <w:rPr>
          <w:rFonts w:ascii="Cordia New" w:hAnsi="Cordia New" w:cs="Cordia New"/>
          <w:sz w:val="28"/>
        </w:rPr>
        <w:t xml:space="preserve">Roongrote said, </w:t>
      </w:r>
      <w:r w:rsidR="00CA1759">
        <w:rPr>
          <w:rFonts w:ascii="Cordia New" w:hAnsi="Cordia New" w:cs="Cordia New" w:hint="cs"/>
          <w:sz w:val="28"/>
          <w:cs/>
        </w:rPr>
        <w:t>"</w:t>
      </w:r>
      <w:r w:rsidR="00CA1759">
        <w:rPr>
          <w:rFonts w:ascii="Cordia New" w:hAnsi="Cordia New" w:cs="Cordia New"/>
          <w:sz w:val="28"/>
        </w:rPr>
        <w:t>SCG has remained strong both in Thailand and overseas despite rising costs owning to the Russia</w:t>
      </w:r>
      <w:r w:rsidR="00CA1759">
        <w:rPr>
          <w:rFonts w:ascii="Cordia New" w:hAnsi="Cordia New" w:cs="Cordia New" w:hint="cs"/>
          <w:sz w:val="28"/>
          <w:cs/>
        </w:rPr>
        <w:t>-</w:t>
      </w:r>
      <w:r w:rsidR="00CA1759">
        <w:rPr>
          <w:rFonts w:ascii="Cordia New" w:hAnsi="Cordia New" w:cs="Cordia New"/>
          <w:sz w:val="28"/>
        </w:rPr>
        <w:t>Ukraine situation</w:t>
      </w:r>
      <w:r w:rsidR="00CA1759">
        <w:rPr>
          <w:rFonts w:ascii="Cordia New" w:hAnsi="Cordia New" w:cs="Cordia New" w:hint="cs"/>
          <w:sz w:val="28"/>
          <w:cs/>
        </w:rPr>
        <w:t xml:space="preserve">. </w:t>
      </w:r>
      <w:r w:rsidR="00CA1759">
        <w:rPr>
          <w:rFonts w:ascii="Cordia New" w:hAnsi="Cordia New" w:cs="Cordia New"/>
          <w:b/>
          <w:bCs/>
          <w:sz w:val="28"/>
        </w:rPr>
        <w:t>To respond proactively in the fast</w:t>
      </w:r>
      <w:r w:rsidR="00CA1759">
        <w:rPr>
          <w:rFonts w:ascii="Cordia New" w:hAnsi="Cordia New" w:cs="Cordia New" w:hint="cs"/>
          <w:b/>
          <w:bCs/>
          <w:sz w:val="28"/>
          <w:cs/>
        </w:rPr>
        <w:t>-</w:t>
      </w:r>
      <w:r w:rsidR="00CA1759">
        <w:rPr>
          <w:rFonts w:ascii="Cordia New" w:hAnsi="Cordia New" w:cs="Cordia New"/>
          <w:b/>
          <w:bCs/>
          <w:sz w:val="28"/>
        </w:rPr>
        <w:t xml:space="preserve">paced manner and tap into global markets, SCG is accelerating four </w:t>
      </w:r>
      <w:r w:rsidR="00CA1759">
        <w:rPr>
          <w:rFonts w:ascii="Cordia New" w:hAnsi="Cordia New" w:cs="Cordia New"/>
          <w:b/>
          <w:bCs/>
          <w:spacing w:val="6"/>
          <w:sz w:val="28"/>
        </w:rPr>
        <w:t>strategies</w:t>
      </w:r>
      <w:r w:rsidR="00CA1759">
        <w:rPr>
          <w:rFonts w:ascii="Cordia New" w:hAnsi="Cordia New" w:cs="Cordia New" w:hint="cs"/>
          <w:b/>
          <w:bCs/>
          <w:spacing w:val="6"/>
          <w:sz w:val="28"/>
          <w:cs/>
        </w:rPr>
        <w:t xml:space="preserve">: </w:t>
      </w:r>
      <w:r w:rsidR="00CA1759">
        <w:rPr>
          <w:rFonts w:ascii="Cordia New" w:hAnsi="Cordia New" w:cs="Cordia New"/>
          <w:b/>
          <w:bCs/>
          <w:spacing w:val="6"/>
          <w:sz w:val="28"/>
        </w:rPr>
        <w:t>1</w:t>
      </w:r>
      <w:r w:rsidR="00CA1759">
        <w:rPr>
          <w:rFonts w:ascii="Cordia New" w:hAnsi="Cordia New" w:cs="Cordia New" w:hint="cs"/>
          <w:b/>
          <w:bCs/>
          <w:spacing w:val="6"/>
          <w:sz w:val="28"/>
          <w:cs/>
        </w:rPr>
        <w:t xml:space="preserve">.) </w:t>
      </w:r>
      <w:r w:rsidR="00CA1759">
        <w:rPr>
          <w:rFonts w:ascii="Cordia New" w:hAnsi="Cordia New" w:cs="Cordia New"/>
          <w:b/>
          <w:bCs/>
          <w:spacing w:val="6"/>
          <w:sz w:val="28"/>
        </w:rPr>
        <w:t>proactive business management, 2</w:t>
      </w:r>
      <w:r w:rsidR="00CA1759">
        <w:rPr>
          <w:rFonts w:ascii="Cordia New" w:hAnsi="Cordia New" w:cs="Cordia New" w:hint="cs"/>
          <w:b/>
          <w:bCs/>
          <w:spacing w:val="6"/>
          <w:sz w:val="28"/>
          <w:cs/>
        </w:rPr>
        <w:t xml:space="preserve">.) </w:t>
      </w:r>
      <w:r w:rsidR="00CA1759">
        <w:rPr>
          <w:rFonts w:ascii="Cordia New" w:hAnsi="Cordia New" w:cs="Cordia New"/>
          <w:b/>
          <w:bCs/>
          <w:sz w:val="28"/>
        </w:rPr>
        <w:t>timely delivery of innovations, 3</w:t>
      </w:r>
      <w:r w:rsidR="00CA1759">
        <w:rPr>
          <w:rFonts w:ascii="Cordia New" w:hAnsi="Cordia New" w:cs="Cordia New" w:hint="cs"/>
          <w:b/>
          <w:bCs/>
          <w:sz w:val="28"/>
          <w:cs/>
        </w:rPr>
        <w:t xml:space="preserve">.) </w:t>
      </w:r>
      <w:r w:rsidR="00CA1759">
        <w:rPr>
          <w:rFonts w:ascii="Cordia New" w:hAnsi="Cordia New" w:cs="Cordia New"/>
          <w:b/>
          <w:bCs/>
          <w:sz w:val="28"/>
        </w:rPr>
        <w:t>acceleration of investments to seize market growth opportunities, and 4</w:t>
      </w:r>
      <w:r w:rsidR="00CA1759">
        <w:rPr>
          <w:rFonts w:ascii="Cordia New" w:hAnsi="Cordia New" w:cs="Cordia New" w:hint="cs"/>
          <w:b/>
          <w:bCs/>
          <w:sz w:val="28"/>
          <w:cs/>
        </w:rPr>
        <w:t xml:space="preserve">.) </w:t>
      </w:r>
      <w:r w:rsidR="00CA1759">
        <w:rPr>
          <w:rFonts w:ascii="Cordia New" w:hAnsi="Cordia New" w:cs="Cordia New"/>
          <w:b/>
          <w:bCs/>
          <w:sz w:val="28"/>
        </w:rPr>
        <w:t xml:space="preserve">acceleration of ESG </w:t>
      </w:r>
      <w:r w:rsidR="00CA1759">
        <w:rPr>
          <w:rFonts w:ascii="Cordia New" w:hAnsi="Cordia New" w:cs="Cordia New" w:hint="cs"/>
          <w:b/>
          <w:bCs/>
          <w:sz w:val="28"/>
          <w:cs/>
        </w:rPr>
        <w:t>(</w:t>
      </w:r>
      <w:r w:rsidR="00CA1759">
        <w:rPr>
          <w:rFonts w:ascii="Cordia New" w:hAnsi="Cordia New" w:cs="Cordia New"/>
          <w:b/>
          <w:bCs/>
          <w:sz w:val="28"/>
        </w:rPr>
        <w:t>Environmental, Social, Governance</w:t>
      </w:r>
      <w:r w:rsidR="00CA1759">
        <w:rPr>
          <w:rFonts w:ascii="Cordia New" w:hAnsi="Cordia New" w:cs="Cordia New" w:hint="cs"/>
          <w:b/>
          <w:bCs/>
          <w:sz w:val="28"/>
          <w:cs/>
        </w:rPr>
        <w:t>)</w:t>
      </w:r>
      <w:r w:rsidR="00CA1759">
        <w:rPr>
          <w:rFonts w:ascii="Cordia New" w:hAnsi="Cordia New" w:cs="Cordia New"/>
          <w:sz w:val="28"/>
        </w:rPr>
        <w:t xml:space="preserve"> to strengthen business immunity for long</w:t>
      </w:r>
      <w:r w:rsidR="00CA1759">
        <w:rPr>
          <w:rFonts w:ascii="Cordia New" w:hAnsi="Cordia New" w:cs="Cordia New" w:hint="cs"/>
          <w:sz w:val="28"/>
          <w:cs/>
        </w:rPr>
        <w:t>-</w:t>
      </w:r>
      <w:r w:rsidR="00CA1759">
        <w:rPr>
          <w:rFonts w:ascii="Cordia New" w:hAnsi="Cordia New" w:cs="Cordia New"/>
          <w:sz w:val="28"/>
        </w:rPr>
        <w:t>term growth</w:t>
      </w:r>
      <w:r w:rsidR="00CA1759">
        <w:rPr>
          <w:rFonts w:ascii="Cordia New" w:hAnsi="Cordia New" w:cs="Cordia New" w:hint="cs"/>
          <w:sz w:val="28"/>
          <w:cs/>
        </w:rPr>
        <w:t>.</w:t>
      </w:r>
    </w:p>
    <w:p w14:paraId="082784D6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b/>
          <w:bCs/>
          <w:sz w:val="28"/>
        </w:rPr>
      </w:pPr>
      <w:r>
        <w:rPr>
          <w:rFonts w:ascii="Cordia New" w:hAnsi="Cordia New" w:cs="Cordia New"/>
          <w:b/>
          <w:bCs/>
          <w:sz w:val="28"/>
        </w:rPr>
        <w:t>1</w:t>
      </w:r>
      <w:r>
        <w:rPr>
          <w:rFonts w:ascii="Cordia New" w:hAnsi="Cordia New" w:cs="Cordia New" w:hint="cs"/>
          <w:b/>
          <w:bCs/>
          <w:sz w:val="28"/>
          <w:cs/>
        </w:rPr>
        <w:t xml:space="preserve">.) </w:t>
      </w:r>
      <w:r>
        <w:rPr>
          <w:rFonts w:ascii="Cordia New" w:hAnsi="Cordia New" w:cs="Cordia New"/>
          <w:b/>
          <w:bCs/>
          <w:sz w:val="28"/>
        </w:rPr>
        <w:t>Proactive business management</w:t>
      </w:r>
      <w:r>
        <w:rPr>
          <w:rFonts w:ascii="Cordia New" w:hAnsi="Cordia New" w:cs="Cordia New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 xml:space="preserve">SCG adapts rapidly and with the flexibility to eliminate any potential risks </w:t>
      </w:r>
      <w:r>
        <w:rPr>
          <w:rFonts w:ascii="Cordia New" w:hAnsi="Cordia New" w:cs="Cordia New"/>
          <w:spacing w:val="6"/>
          <w:sz w:val="28"/>
        </w:rPr>
        <w:t>associated with rising energy and raw material costs and protracted uncertainty that may persist in the next 3</w:t>
      </w:r>
      <w:r>
        <w:rPr>
          <w:rFonts w:ascii="Cordia New" w:hAnsi="Cordia New" w:cs="Cordia New" w:hint="cs"/>
          <w:spacing w:val="6"/>
          <w:sz w:val="28"/>
          <w:cs/>
        </w:rPr>
        <w:t>-</w:t>
      </w:r>
      <w:r>
        <w:rPr>
          <w:rFonts w:ascii="Cordia New" w:hAnsi="Cordia New" w:cs="Cordia New"/>
          <w:spacing w:val="6"/>
          <w:sz w:val="28"/>
        </w:rPr>
        <w:t>6 months</w:t>
      </w:r>
      <w:r>
        <w:rPr>
          <w:rFonts w:ascii="Cordia New" w:hAnsi="Cordia New" w:cs="Cordia New"/>
          <w:sz w:val="28"/>
        </w:rPr>
        <w:t xml:space="preserve"> as a result of the Russia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 xml:space="preserve">Ukraine crisis and the </w:t>
      </w:r>
      <w:proofErr w:type="spellStart"/>
      <w:r>
        <w:rPr>
          <w:rFonts w:ascii="Cordia New" w:hAnsi="Cordia New" w:cs="Cordia New"/>
          <w:sz w:val="28"/>
        </w:rPr>
        <w:t>Covid</w:t>
      </w:r>
      <w:proofErr w:type="spellEnd"/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19 pandemic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 xml:space="preserve">Among the approaches are to </w:t>
      </w:r>
      <w:r>
        <w:rPr>
          <w:rFonts w:ascii="Cordia New" w:hAnsi="Cordia New" w:cs="Cordia New"/>
          <w:b/>
          <w:bCs/>
          <w:sz w:val="28"/>
        </w:rPr>
        <w:t>keep tracking of energy prices and boost alternative energy use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b/>
          <w:bCs/>
          <w:sz w:val="28"/>
        </w:rPr>
        <w:t>to reduce costs</w:t>
      </w:r>
      <w:r>
        <w:rPr>
          <w:rFonts w:ascii="Cordia New" w:hAnsi="Cordia New" w:cs="Cordia New" w:hint="cs"/>
          <w:b/>
          <w:bCs/>
          <w:sz w:val="28"/>
          <w:cs/>
        </w:rPr>
        <w:t>.</w:t>
      </w:r>
      <w:r>
        <w:rPr>
          <w:rFonts w:ascii="Cordia New" w:hAnsi="Cordia New" w:cs="Cordia New"/>
          <w:sz w:val="28"/>
        </w:rPr>
        <w:t xml:space="preserve"> In Q1</w:t>
      </w:r>
      <w:r>
        <w:rPr>
          <w:rFonts w:ascii="Cordia New" w:hAnsi="Cordia New" w:cs="Cordia New" w:hint="cs"/>
          <w:sz w:val="28"/>
          <w:cs/>
        </w:rPr>
        <w:t>/</w:t>
      </w:r>
      <w:r>
        <w:rPr>
          <w:rFonts w:ascii="Cordia New" w:hAnsi="Cordia New" w:cs="Cordia New"/>
          <w:sz w:val="28"/>
        </w:rPr>
        <w:t>2022, biomass energy consumption from agricultural waste materials and RDF fuel waste was 16</w:t>
      </w:r>
      <w:r>
        <w:rPr>
          <w:rFonts w:ascii="Cordia New" w:hAnsi="Cordia New" w:cs="Cordia New" w:hint="cs"/>
          <w:sz w:val="28"/>
          <w:cs/>
        </w:rPr>
        <w:t>.</w:t>
      </w:r>
      <w:r>
        <w:rPr>
          <w:rFonts w:ascii="Cordia New" w:hAnsi="Cordia New" w:cs="Cordia New"/>
          <w:sz w:val="28"/>
        </w:rPr>
        <w:t>4</w:t>
      </w:r>
      <w:r>
        <w:rPr>
          <w:rFonts w:ascii="Cordia New" w:hAnsi="Cordia New" w:cs="Cordia New" w:hint="cs"/>
          <w:sz w:val="28"/>
          <w:cs/>
        </w:rPr>
        <w:t>%</w:t>
      </w:r>
      <w:r>
        <w:rPr>
          <w:rFonts w:ascii="Cordia New" w:hAnsi="Cordia New" w:cs="Cordia New"/>
          <w:sz w:val="28"/>
        </w:rPr>
        <w:t>, and for 30</w:t>
      </w:r>
      <w:r>
        <w:rPr>
          <w:rFonts w:ascii="Cordia New" w:hAnsi="Cordia New" w:cs="Cordia New" w:hint="cs"/>
          <w:sz w:val="28"/>
          <w:cs/>
        </w:rPr>
        <w:t>.</w:t>
      </w:r>
      <w:r>
        <w:rPr>
          <w:rFonts w:ascii="Cordia New" w:hAnsi="Cordia New" w:cs="Cordia New"/>
          <w:sz w:val="28"/>
        </w:rPr>
        <w:t>4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of energy use by domestic cement production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 xml:space="preserve">Other approaches also include </w:t>
      </w:r>
      <w:r>
        <w:rPr>
          <w:rFonts w:ascii="Cordia New" w:hAnsi="Cordia New" w:cs="Cordia New"/>
          <w:b/>
          <w:bCs/>
          <w:sz w:val="28"/>
        </w:rPr>
        <w:t>inventory management</w:t>
      </w:r>
      <w:r>
        <w:rPr>
          <w:rFonts w:ascii="Cordia New" w:hAnsi="Cordia New" w:cs="Cordia New"/>
          <w:sz w:val="28"/>
        </w:rPr>
        <w:t xml:space="preserve"> to adequately meet the demand and </w:t>
      </w:r>
      <w:r>
        <w:rPr>
          <w:rFonts w:ascii="Cordia New" w:hAnsi="Cordia New" w:cs="Cordia New"/>
          <w:b/>
          <w:bCs/>
          <w:sz w:val="28"/>
        </w:rPr>
        <w:t>the use of digital technologies to increase energy efficiency and value chain management</w:t>
      </w:r>
      <w:r>
        <w:rPr>
          <w:rFonts w:ascii="Cordia New" w:hAnsi="Cordia New" w:cs="Cordia New" w:hint="cs"/>
          <w:b/>
          <w:bCs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>For example, SCGC employs artificial intelligence to manage energy used in production, reduce energy consumption, and analyze cost pricing and purchasing opportunities to efficiently procure feedstock based on market conditions</w:t>
      </w:r>
      <w:r>
        <w:rPr>
          <w:rFonts w:ascii="Cordia New" w:hAnsi="Cordia New" w:cs="Cordia New" w:hint="cs"/>
          <w:sz w:val="28"/>
          <w:cs/>
        </w:rPr>
        <w:t>.</w:t>
      </w:r>
      <w:r>
        <w:rPr>
          <w:rFonts w:ascii="Cordia New" w:hAnsi="Cordia New" w:cs="Cordia New"/>
          <w:sz w:val="28"/>
        </w:rPr>
        <w:t xml:space="preserve"> And last but not least is to </w:t>
      </w:r>
      <w:r>
        <w:rPr>
          <w:rFonts w:ascii="Cordia New" w:hAnsi="Cordia New" w:cs="Cordia New"/>
          <w:b/>
          <w:bCs/>
          <w:sz w:val="28"/>
        </w:rPr>
        <w:t>closely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b/>
          <w:bCs/>
          <w:sz w:val="28"/>
        </w:rPr>
        <w:t>monitor the situation</w:t>
      </w:r>
      <w:r>
        <w:rPr>
          <w:rFonts w:ascii="Cordia New" w:hAnsi="Cordia New" w:cs="Cordia New"/>
          <w:sz w:val="28"/>
        </w:rPr>
        <w:t xml:space="preserve"> to ensure swift adaptability</w:t>
      </w:r>
      <w:r>
        <w:rPr>
          <w:rFonts w:ascii="Cordia New" w:hAnsi="Cordia New" w:cs="Cordia New" w:hint="cs"/>
          <w:sz w:val="28"/>
          <w:cs/>
        </w:rPr>
        <w:t>.</w:t>
      </w:r>
    </w:p>
    <w:p w14:paraId="6F1FC893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b/>
          <w:bCs/>
          <w:sz w:val="28"/>
        </w:rPr>
        <w:t>2</w:t>
      </w:r>
      <w:r>
        <w:rPr>
          <w:rFonts w:ascii="Cordia New" w:hAnsi="Cordia New" w:cs="Cordia New" w:hint="cs"/>
          <w:b/>
          <w:bCs/>
          <w:sz w:val="28"/>
          <w:cs/>
        </w:rPr>
        <w:t xml:space="preserve">.) </w:t>
      </w:r>
      <w:r>
        <w:rPr>
          <w:rFonts w:ascii="Cordia New" w:hAnsi="Cordia New" w:cs="Cordia New"/>
          <w:b/>
          <w:bCs/>
          <w:sz w:val="28"/>
        </w:rPr>
        <w:t>Timely delivery of innovations</w:t>
      </w:r>
      <w:r>
        <w:rPr>
          <w:rFonts w:ascii="Cordia New" w:hAnsi="Cordia New" w:cs="Cordia New" w:hint="cs"/>
          <w:b/>
          <w:bCs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 xml:space="preserve">SCG is capitalizing on the country's reopening and economic recovery by offering </w:t>
      </w:r>
      <w:r>
        <w:rPr>
          <w:rFonts w:ascii="Cordia New" w:hAnsi="Cordia New" w:cs="Cordia New"/>
          <w:b/>
          <w:bCs/>
          <w:spacing w:val="4"/>
          <w:sz w:val="28"/>
        </w:rPr>
        <w:t xml:space="preserve">High Value Added Products &amp; Services </w:t>
      </w:r>
      <w:r>
        <w:rPr>
          <w:rFonts w:ascii="Cordia New" w:hAnsi="Cordia New" w:cs="Cordia New" w:hint="cs"/>
          <w:b/>
          <w:bCs/>
          <w:spacing w:val="4"/>
          <w:sz w:val="28"/>
          <w:cs/>
        </w:rPr>
        <w:t>(</w:t>
      </w:r>
      <w:r>
        <w:rPr>
          <w:rFonts w:ascii="Cordia New" w:hAnsi="Cordia New" w:cs="Cordia New"/>
          <w:b/>
          <w:bCs/>
          <w:spacing w:val="4"/>
          <w:sz w:val="28"/>
        </w:rPr>
        <w:t>HVA</w:t>
      </w:r>
      <w:r>
        <w:rPr>
          <w:rFonts w:ascii="Cordia New" w:hAnsi="Cordia New" w:cs="Cordia New" w:hint="cs"/>
          <w:b/>
          <w:bCs/>
          <w:spacing w:val="4"/>
          <w:sz w:val="28"/>
          <w:cs/>
        </w:rPr>
        <w:t xml:space="preserve">) </w:t>
      </w:r>
      <w:r>
        <w:rPr>
          <w:rFonts w:ascii="Cordia New" w:hAnsi="Cordia New" w:cs="Cordia New"/>
          <w:b/>
          <w:bCs/>
          <w:spacing w:val="4"/>
          <w:sz w:val="28"/>
        </w:rPr>
        <w:t>to tap into a new and green lifestyle and well</w:t>
      </w:r>
      <w:r>
        <w:rPr>
          <w:rFonts w:ascii="Cordia New" w:hAnsi="Cordia New" w:cs="Cordia New" w:hint="cs"/>
          <w:b/>
          <w:bCs/>
          <w:spacing w:val="4"/>
          <w:sz w:val="28"/>
          <w:cs/>
        </w:rPr>
        <w:t>-</w:t>
      </w:r>
      <w:r>
        <w:rPr>
          <w:rFonts w:ascii="Cordia New" w:hAnsi="Cordia New" w:cs="Cordia New"/>
          <w:b/>
          <w:bCs/>
          <w:spacing w:val="4"/>
          <w:sz w:val="28"/>
        </w:rPr>
        <w:t>being sector</w:t>
      </w:r>
      <w:r>
        <w:rPr>
          <w:rFonts w:ascii="Cordia New" w:hAnsi="Cordia New" w:cs="Cordia New" w:hint="cs"/>
          <w:b/>
          <w:bCs/>
          <w:spacing w:val="4"/>
          <w:sz w:val="28"/>
          <w:cs/>
        </w:rPr>
        <w:t xml:space="preserve">. </w:t>
      </w:r>
      <w:r>
        <w:rPr>
          <w:rFonts w:ascii="Cordia New" w:hAnsi="Cordia New" w:cs="Cordia New"/>
          <w:spacing w:val="4"/>
          <w:sz w:val="28"/>
        </w:rPr>
        <w:t>Examples include</w:t>
      </w:r>
      <w:r>
        <w:rPr>
          <w:rFonts w:ascii="Cordia New" w:hAnsi="Cordia New" w:cs="Cordia New"/>
          <w:sz w:val="28"/>
        </w:rPr>
        <w:t xml:space="preserve"> the High Quality Post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 xml:space="preserve">Consumer Recycled Resin </w:t>
      </w:r>
      <w:r>
        <w:rPr>
          <w:rFonts w:ascii="Cordia New" w:hAnsi="Cordia New" w:cs="Cordia New" w:hint="cs"/>
          <w:b/>
          <w:bCs/>
          <w:sz w:val="28"/>
          <w:cs/>
        </w:rPr>
        <w:t>"</w:t>
      </w:r>
      <w:r>
        <w:rPr>
          <w:rFonts w:ascii="Cordia New" w:hAnsi="Cordia New" w:cs="Cordia New"/>
          <w:b/>
          <w:bCs/>
          <w:sz w:val="28"/>
        </w:rPr>
        <w:t>Circular PP</w:t>
      </w:r>
      <w:r>
        <w:rPr>
          <w:rFonts w:ascii="Cordia New" w:hAnsi="Cordia New" w:cs="Cordia New" w:hint="cs"/>
          <w:b/>
          <w:bCs/>
          <w:sz w:val="28"/>
          <w:cs/>
        </w:rPr>
        <w:t>"</w:t>
      </w:r>
      <w:r>
        <w:rPr>
          <w:rFonts w:ascii="Cordia New" w:hAnsi="Cordia New" w:cs="Cordia New"/>
          <w:sz w:val="28"/>
        </w:rPr>
        <w:t xml:space="preserve"> from Advanced Recycling technology, which has qualities comparable to virgin plastic resins and is suitable for environmentally friendly food packaging; </w:t>
      </w:r>
      <w:r>
        <w:rPr>
          <w:rFonts w:ascii="Cordia New" w:hAnsi="Cordia New" w:cs="Cordia New" w:hint="cs"/>
          <w:sz w:val="28"/>
          <w:cs/>
        </w:rPr>
        <w:t>"</w:t>
      </w:r>
      <w:r>
        <w:rPr>
          <w:rFonts w:ascii="Cordia New" w:hAnsi="Cordia New" w:cs="Cordia New"/>
          <w:b/>
          <w:bCs/>
          <w:sz w:val="28"/>
        </w:rPr>
        <w:t>SCG Solar Roof Hybrid System</w:t>
      </w:r>
      <w:r>
        <w:rPr>
          <w:rFonts w:ascii="Cordia New" w:hAnsi="Cordia New" w:cs="Cordia New" w:hint="cs"/>
          <w:b/>
          <w:bCs/>
          <w:sz w:val="28"/>
          <w:cs/>
        </w:rPr>
        <w:t>"</w:t>
      </w:r>
      <w:r>
        <w:rPr>
          <w:rFonts w:ascii="Cordia New" w:hAnsi="Cordia New" w:cs="Cordia New"/>
          <w:sz w:val="28"/>
        </w:rPr>
        <w:t xml:space="preserve"> with hybrid system technology that utilizes batteries to store electric energy for use during the day and night, saving up to 60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 xml:space="preserve">on energy costs; </w:t>
      </w:r>
      <w:r>
        <w:rPr>
          <w:rFonts w:ascii="Cordia New" w:hAnsi="Cordia New" w:cs="Cordia New" w:hint="cs"/>
          <w:sz w:val="28"/>
          <w:cs/>
        </w:rPr>
        <w:t>“</w:t>
      </w:r>
      <w:r>
        <w:rPr>
          <w:rFonts w:ascii="Cordia New" w:hAnsi="Cordia New" w:cs="Cordia New"/>
          <w:b/>
          <w:bCs/>
          <w:sz w:val="28"/>
        </w:rPr>
        <w:t>SCG Bi</w:t>
      </w:r>
      <w:r>
        <w:rPr>
          <w:rFonts w:ascii="Cordia New" w:hAnsi="Cordia New" w:cs="Cordia New" w:hint="cs"/>
          <w:b/>
          <w:bCs/>
          <w:sz w:val="28"/>
          <w:cs/>
        </w:rPr>
        <w:t>-</w:t>
      </w:r>
      <w:r>
        <w:rPr>
          <w:rFonts w:ascii="Cordia New" w:hAnsi="Cordia New" w:cs="Cordia New"/>
          <w:b/>
          <w:bCs/>
          <w:sz w:val="28"/>
        </w:rPr>
        <w:t>ion</w:t>
      </w:r>
      <w:r>
        <w:rPr>
          <w:rFonts w:ascii="Cordia New" w:hAnsi="Cordia New" w:cs="Cordia New" w:hint="cs"/>
          <w:b/>
          <w:bCs/>
          <w:sz w:val="28"/>
          <w:cs/>
        </w:rPr>
        <w:t xml:space="preserve">” </w:t>
      </w:r>
      <w:r>
        <w:rPr>
          <w:rFonts w:ascii="Cordia New" w:hAnsi="Cordia New" w:cs="Cordia New"/>
          <w:sz w:val="28"/>
        </w:rPr>
        <w:t xml:space="preserve">the ion system capable of eliminating up to </w:t>
      </w:r>
      <w:r>
        <w:rPr>
          <w:rFonts w:ascii="Cordia New" w:hAnsi="Cordia New" w:cs="Cordia New" w:hint="cs"/>
          <w:sz w:val="28"/>
          <w:cs/>
        </w:rPr>
        <w:t xml:space="preserve">99% </w:t>
      </w:r>
      <w:r>
        <w:rPr>
          <w:rFonts w:ascii="Cordia New" w:hAnsi="Cordia New" w:cs="Cordia New"/>
          <w:sz w:val="28"/>
        </w:rPr>
        <w:t xml:space="preserve">of airborne pathogens, viruses, and bacteria and reducing PM </w:t>
      </w:r>
      <w:r>
        <w:rPr>
          <w:rFonts w:ascii="Cordia New" w:hAnsi="Cordia New" w:cs="Cordia New" w:hint="cs"/>
          <w:sz w:val="28"/>
          <w:cs/>
        </w:rPr>
        <w:t xml:space="preserve">2.5 </w:t>
      </w:r>
      <w:r>
        <w:rPr>
          <w:rFonts w:ascii="Cordia New" w:hAnsi="Cordia New" w:cs="Cordia New"/>
          <w:sz w:val="28"/>
        </w:rPr>
        <w:t>fine particles;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b/>
          <w:bCs/>
          <w:sz w:val="28"/>
        </w:rPr>
        <w:t>using technology to improve the efficiency of construction services</w:t>
      </w:r>
      <w:r>
        <w:rPr>
          <w:rFonts w:ascii="Cordia New" w:hAnsi="Cordia New" w:cs="Cordia New"/>
          <w:sz w:val="28"/>
        </w:rPr>
        <w:t xml:space="preserve"> such as </w:t>
      </w:r>
      <w:r>
        <w:rPr>
          <w:rFonts w:ascii="Cordia New" w:hAnsi="Cordia New" w:cs="Cordia New" w:hint="cs"/>
          <w:sz w:val="28"/>
          <w:cs/>
        </w:rPr>
        <w:t>"</w:t>
      </w:r>
      <w:r>
        <w:rPr>
          <w:rFonts w:ascii="Cordia New" w:hAnsi="Cordia New" w:cs="Cordia New"/>
          <w:b/>
          <w:bCs/>
          <w:sz w:val="28"/>
        </w:rPr>
        <w:t>CPAC BIM</w:t>
      </w:r>
      <w:r>
        <w:rPr>
          <w:rFonts w:ascii="Cordia New" w:hAnsi="Cordia New" w:cs="Cordia New"/>
          <w:sz w:val="28"/>
        </w:rPr>
        <w:t>,</w:t>
      </w:r>
      <w:r>
        <w:rPr>
          <w:rFonts w:ascii="Cordia New" w:hAnsi="Cordia New" w:cs="Cordia New" w:hint="cs"/>
          <w:sz w:val="28"/>
          <w:cs/>
        </w:rPr>
        <w:t xml:space="preserve">" </w:t>
      </w:r>
      <w:r>
        <w:rPr>
          <w:rFonts w:ascii="Cordia New" w:hAnsi="Cordia New" w:cs="Cordia New"/>
          <w:sz w:val="28"/>
        </w:rPr>
        <w:t xml:space="preserve">a digital technology for precise construction design that helps minimize resource waste and adds investment value; and </w:t>
      </w:r>
      <w:r>
        <w:rPr>
          <w:rFonts w:ascii="Cordia New" w:hAnsi="Cordia New" w:cs="Cordia New" w:hint="cs"/>
          <w:b/>
          <w:bCs/>
          <w:sz w:val="28"/>
          <w:cs/>
        </w:rPr>
        <w:t>"</w:t>
      </w:r>
      <w:r>
        <w:rPr>
          <w:rFonts w:ascii="Cordia New" w:hAnsi="Cordia New" w:cs="Cordia New"/>
          <w:b/>
          <w:bCs/>
          <w:sz w:val="28"/>
        </w:rPr>
        <w:t>CPAC Low Rise Building Solution,</w:t>
      </w:r>
      <w:r>
        <w:rPr>
          <w:rFonts w:ascii="Cordia New" w:hAnsi="Cordia New" w:cs="Cordia New" w:hint="cs"/>
          <w:b/>
          <w:bCs/>
          <w:sz w:val="28"/>
          <w:cs/>
        </w:rPr>
        <w:t>"</w:t>
      </w:r>
      <w:r>
        <w:rPr>
          <w:rFonts w:ascii="Cordia New" w:hAnsi="Cordia New" w:cs="Cordia New"/>
          <w:sz w:val="28"/>
        </w:rPr>
        <w:t xml:space="preserve"> a building innovation that utilizes a precast concrete system that enables rapid, precise, and waste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free installation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pacing w:val="6"/>
          <w:sz w:val="28"/>
        </w:rPr>
        <w:t xml:space="preserve">In addition, </w:t>
      </w:r>
      <w:r>
        <w:rPr>
          <w:rFonts w:ascii="Cordia New" w:hAnsi="Cordia New" w:cs="Cordia New"/>
          <w:b/>
          <w:bCs/>
          <w:spacing w:val="6"/>
          <w:sz w:val="28"/>
        </w:rPr>
        <w:t>SCG also intends to expand packaging solutions to meet the needs of customers and consumers</w:t>
      </w:r>
      <w:r>
        <w:rPr>
          <w:rFonts w:ascii="Cordia New" w:hAnsi="Cordia New" w:cs="Cordia New"/>
          <w:b/>
          <w:bCs/>
          <w:sz w:val="28"/>
        </w:rPr>
        <w:t xml:space="preserve">, </w:t>
      </w:r>
      <w:r>
        <w:rPr>
          <w:rFonts w:ascii="Cordia New" w:hAnsi="Cordia New" w:cs="Cordia New"/>
          <w:sz w:val="28"/>
        </w:rPr>
        <w:t>such as offering a diverse range of food packaging designs and consumer goods packaging</w:t>
      </w:r>
      <w:r>
        <w:rPr>
          <w:rFonts w:ascii="Cordia New" w:hAnsi="Cordia New" w:cs="Cordia New" w:hint="cs"/>
          <w:sz w:val="28"/>
          <w:cs/>
        </w:rPr>
        <w:t>.</w:t>
      </w:r>
    </w:p>
    <w:p w14:paraId="315EB081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color w:val="FF0000"/>
          <w:sz w:val="28"/>
        </w:rPr>
      </w:pPr>
      <w:r>
        <w:rPr>
          <w:rFonts w:ascii="Cordia New" w:hAnsi="Cordia New" w:cs="Cordia New"/>
          <w:b/>
          <w:bCs/>
          <w:sz w:val="28"/>
        </w:rPr>
        <w:t>3</w:t>
      </w:r>
      <w:r>
        <w:rPr>
          <w:rFonts w:ascii="Cordia New" w:hAnsi="Cordia New" w:cs="Cordia New" w:hint="cs"/>
          <w:b/>
          <w:bCs/>
          <w:sz w:val="28"/>
          <w:cs/>
        </w:rPr>
        <w:t xml:space="preserve">.) </w:t>
      </w:r>
      <w:r>
        <w:rPr>
          <w:rFonts w:ascii="Cordia New" w:hAnsi="Cordia New" w:cs="Cordia New"/>
          <w:b/>
          <w:bCs/>
          <w:sz w:val="28"/>
        </w:rPr>
        <w:t>Acceleration of investments to seize market growth opportunities</w:t>
      </w:r>
      <w:r>
        <w:rPr>
          <w:rFonts w:ascii="Cordia New" w:hAnsi="Cordia New" w:cs="Cordia New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>SCGC filed a registration statement and draft prospectus to the Office of the Securities and Exchange Commission for the initial public offering and listing of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 xml:space="preserve">its shares on the </w:t>
      </w:r>
      <w:r>
        <w:rPr>
          <w:rFonts w:ascii="Cordia New" w:hAnsi="Cordia New" w:cs="Cordia New"/>
          <w:sz w:val="28"/>
        </w:rPr>
        <w:lastRenderedPageBreak/>
        <w:t>Stock Exchange of Thailand on April 27, 2022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>SCGC plans to raise funds to expand businesses, continuing its growth in ASEAN while also catering to global demand and addressing sustainability issues</w:t>
      </w:r>
      <w:r>
        <w:rPr>
          <w:rFonts w:ascii="Cordia New" w:hAnsi="Cordia New" w:cs="Cordia New" w:hint="cs"/>
          <w:sz w:val="28"/>
          <w:cs/>
        </w:rPr>
        <w:t>.</w:t>
      </w:r>
    </w:p>
    <w:p w14:paraId="18A61D82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color w:val="FF0000"/>
          <w:sz w:val="28"/>
        </w:rPr>
      </w:pPr>
      <w:r>
        <w:rPr>
          <w:rFonts w:ascii="Cordia New" w:hAnsi="Cordia New" w:cs="Cordia New"/>
          <w:sz w:val="28"/>
        </w:rPr>
        <w:t xml:space="preserve">Long Son Petrochemicals Company Limited </w:t>
      </w:r>
      <w:r>
        <w:rPr>
          <w:rFonts w:ascii="Cordia New" w:hAnsi="Cordia New" w:cs="Cordia New" w:hint="cs"/>
          <w:sz w:val="28"/>
          <w:cs/>
        </w:rPr>
        <w:t>(</w:t>
      </w:r>
      <w:r>
        <w:rPr>
          <w:rFonts w:ascii="Cordia New" w:hAnsi="Cordia New" w:cs="Cordia New"/>
          <w:sz w:val="28"/>
        </w:rPr>
        <w:t>LSP</w:t>
      </w:r>
      <w:r>
        <w:rPr>
          <w:rFonts w:ascii="Cordia New" w:hAnsi="Cordia New" w:cs="Cordia New" w:hint="cs"/>
          <w:sz w:val="28"/>
          <w:cs/>
        </w:rPr>
        <w:t xml:space="preserve">) </w:t>
      </w:r>
      <w:r>
        <w:rPr>
          <w:rFonts w:ascii="Cordia New" w:hAnsi="Cordia New" w:cs="Cordia New"/>
          <w:sz w:val="28"/>
        </w:rPr>
        <w:t>has progressed to 93 percent construction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completion on its petrochemical complex project in Vietnam as planned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>It is readying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Manpower in production and sales to prepare for commercial operations within the first half of 2023</w:t>
      </w:r>
      <w:r>
        <w:rPr>
          <w:rFonts w:ascii="Cordia New" w:hAnsi="Cordia New" w:cs="Cordia New" w:hint="cs"/>
          <w:color w:val="FF0000"/>
          <w:sz w:val="28"/>
          <w:cs/>
        </w:rPr>
        <w:t>.</w:t>
      </w:r>
    </w:p>
    <w:p w14:paraId="37C6B322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SCGC has recently completed the acquisition of a 70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 xml:space="preserve">share in </w:t>
      </w:r>
      <w:proofErr w:type="spellStart"/>
      <w:r>
        <w:rPr>
          <w:rFonts w:ascii="Cordia New" w:hAnsi="Cordia New" w:cs="Cordia New"/>
          <w:sz w:val="28"/>
        </w:rPr>
        <w:t>Sirplaste</w:t>
      </w:r>
      <w:proofErr w:type="spellEnd"/>
      <w:r>
        <w:rPr>
          <w:rFonts w:ascii="Cordia New" w:hAnsi="Cordia New" w:cs="Cordia New"/>
          <w:sz w:val="28"/>
        </w:rPr>
        <w:t>, a leading plastic recycler in Portugal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>Together with plans to increase production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capacity and enhance the quality of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High Quality Post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Consumer Recycled Resin</w:t>
      </w:r>
      <w:r>
        <w:rPr>
          <w:rFonts w:ascii="Cordia New" w:hAnsi="Cordia New" w:cs="Cordia New" w:hint="cs"/>
          <w:sz w:val="28"/>
          <w:cs/>
        </w:rPr>
        <w:t xml:space="preserve"> (</w:t>
      </w:r>
      <w:r>
        <w:rPr>
          <w:rFonts w:ascii="Cordia New" w:hAnsi="Cordia New" w:cs="Cordia New"/>
          <w:sz w:val="28"/>
        </w:rPr>
        <w:t>PCR</w:t>
      </w:r>
      <w:r>
        <w:rPr>
          <w:rFonts w:ascii="Cordia New" w:hAnsi="Cordia New" w:cs="Cordia New" w:hint="cs"/>
          <w:sz w:val="28"/>
          <w:cs/>
        </w:rPr>
        <w:t xml:space="preserve">) </w:t>
      </w:r>
      <w:r>
        <w:rPr>
          <w:rFonts w:ascii="Cordia New" w:hAnsi="Cordia New" w:cs="Cordia New"/>
          <w:sz w:val="28"/>
        </w:rPr>
        <w:t>to fulfill the global market demand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>The approach aligns with SCGC's environmental aims of selling 1 million tons of GREEN POLYMER products per year by 2030</w:t>
      </w:r>
      <w:r>
        <w:rPr>
          <w:rFonts w:ascii="Cordia New" w:hAnsi="Cordia New" w:cs="Cordia New" w:hint="cs"/>
          <w:sz w:val="28"/>
          <w:cs/>
        </w:rPr>
        <w:t>.</w:t>
      </w:r>
    </w:p>
    <w:p w14:paraId="5CD2EDF3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  <w:cs/>
        </w:rPr>
      </w:pPr>
      <w:r>
        <w:rPr>
          <w:rFonts w:ascii="Cordia New" w:hAnsi="Cordia New" w:cs="Cordia New"/>
          <w:sz w:val="28"/>
        </w:rPr>
        <w:t>To attain regional leadership, SCG has recently teamed with Microsoft to apply world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class technologies, such as artificial intelligence and quantum computer to enhance SCG</w:t>
      </w:r>
      <w:r>
        <w:rPr>
          <w:rFonts w:ascii="Cordia New" w:hAnsi="Cordia New" w:cs="Cordia New" w:hint="cs"/>
          <w:sz w:val="28"/>
          <w:cs/>
        </w:rPr>
        <w:t>’</w:t>
      </w:r>
      <w:r>
        <w:rPr>
          <w:rFonts w:ascii="Cordia New" w:hAnsi="Cordia New" w:cs="Cordia New"/>
          <w:sz w:val="28"/>
        </w:rPr>
        <w:t>s innovation and sustainability</w:t>
      </w:r>
      <w:r>
        <w:rPr>
          <w:rFonts w:ascii="Cordia New" w:hAnsi="Cordia New" w:cs="Cordia New" w:hint="cs"/>
          <w:sz w:val="28"/>
          <w:cs/>
        </w:rPr>
        <w:t>.</w:t>
      </w:r>
    </w:p>
    <w:p w14:paraId="22FF71E0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b/>
          <w:bCs/>
          <w:sz w:val="28"/>
        </w:rPr>
        <w:t>4</w:t>
      </w:r>
      <w:r>
        <w:rPr>
          <w:rFonts w:ascii="Cordia New" w:hAnsi="Cordia New" w:cs="Cordia New" w:hint="cs"/>
          <w:b/>
          <w:bCs/>
          <w:sz w:val="28"/>
          <w:cs/>
        </w:rPr>
        <w:t xml:space="preserve">.) </w:t>
      </w:r>
      <w:r>
        <w:rPr>
          <w:rFonts w:ascii="Cordia New" w:hAnsi="Cordia New" w:cs="Cordia New"/>
          <w:b/>
          <w:bCs/>
          <w:sz w:val="28"/>
        </w:rPr>
        <w:t>Acceleration of ESG</w:t>
      </w:r>
      <w:r>
        <w:rPr>
          <w:rFonts w:ascii="Cordia New" w:hAnsi="Cordia New" w:cs="Cordia New"/>
          <w:sz w:val="28"/>
          <w:cs/>
        </w:rPr>
        <w:t xml:space="preserve"> (</w:t>
      </w:r>
      <w:r>
        <w:rPr>
          <w:rFonts w:ascii="Cordia New" w:hAnsi="Cordia New" w:cs="Cordia New"/>
          <w:b/>
          <w:bCs/>
          <w:sz w:val="28"/>
        </w:rPr>
        <w:t>Environmental, Social, Governance</w:t>
      </w:r>
      <w:r>
        <w:rPr>
          <w:rFonts w:ascii="Cordia New" w:hAnsi="Cordia New" w:cs="Cordia New"/>
          <w:sz w:val="28"/>
          <w:cs/>
        </w:rPr>
        <w:t xml:space="preserve">) </w:t>
      </w:r>
      <w:r>
        <w:rPr>
          <w:rFonts w:ascii="Cordia New" w:hAnsi="Cordia New" w:cs="Cordia New"/>
          <w:b/>
          <w:bCs/>
          <w:sz w:val="28"/>
        </w:rPr>
        <w:t>with ESG 4 Plus</w:t>
      </w:r>
      <w:r>
        <w:rPr>
          <w:rFonts w:ascii="Cordia New" w:hAnsi="Cordia New" w:cs="Cordia New"/>
          <w:sz w:val="28"/>
          <w:cs/>
        </w:rPr>
        <w:t xml:space="preserve"> (</w:t>
      </w:r>
      <w:r>
        <w:rPr>
          <w:rFonts w:ascii="Cordia New" w:hAnsi="Cordia New" w:cs="Cordia New"/>
          <w:sz w:val="28"/>
        </w:rPr>
        <w:t>Net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Zero, Go Green, Reduce Inequality, and Embrace Collaboration, plus harness good governance</w:t>
      </w:r>
      <w:r>
        <w:rPr>
          <w:rFonts w:ascii="Cordia New" w:hAnsi="Cordia New" w:cs="Cordia New" w:hint="cs"/>
          <w:sz w:val="28"/>
          <w:cs/>
        </w:rPr>
        <w:t>).</w:t>
      </w:r>
      <w:r>
        <w:rPr>
          <w:rFonts w:ascii="Cordia New" w:hAnsi="Cordia New" w:cs="Cordia New" w:hint="cs"/>
          <w:color w:val="FF0000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 xml:space="preserve">SCG continues to carry out its efforts to attain its goals of net </w:t>
      </w:r>
      <w:proofErr w:type="gramStart"/>
      <w:r>
        <w:rPr>
          <w:rFonts w:ascii="Cordia New" w:hAnsi="Cordia New" w:cs="Cordia New"/>
          <w:sz w:val="28"/>
        </w:rPr>
        <w:t>zero</w:t>
      </w:r>
      <w:r>
        <w:rPr>
          <w:rFonts w:ascii="Cordia New" w:hAnsi="Cordia New" w:cs="Cordia New" w:hint="cs"/>
          <w:sz w:val="28"/>
          <w:cs/>
        </w:rPr>
        <w:t xml:space="preserve">  </w:t>
      </w:r>
      <w:r>
        <w:rPr>
          <w:rFonts w:ascii="Cordia New" w:hAnsi="Cordia New" w:cs="Cordia New"/>
          <w:sz w:val="28"/>
        </w:rPr>
        <w:t>greenhouse</w:t>
      </w:r>
      <w:proofErr w:type="gramEnd"/>
      <w:r>
        <w:rPr>
          <w:rFonts w:ascii="Cordia New" w:hAnsi="Cordia New" w:cs="Cordia New"/>
          <w:sz w:val="28"/>
        </w:rPr>
        <w:t xml:space="preserve"> gas emissions by 2050 and at least a 20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 xml:space="preserve">reduction by 2030 </w:t>
      </w:r>
      <w:r>
        <w:rPr>
          <w:rFonts w:ascii="Cordia New" w:hAnsi="Cordia New" w:cs="Cordia New" w:hint="cs"/>
          <w:sz w:val="28"/>
          <w:cs/>
        </w:rPr>
        <w:t>(</w:t>
      </w:r>
      <w:r>
        <w:rPr>
          <w:rFonts w:ascii="Cordia New" w:hAnsi="Cordia New" w:cs="Cordia New"/>
          <w:sz w:val="28"/>
        </w:rPr>
        <w:t>from base year 2020</w:t>
      </w:r>
      <w:r>
        <w:rPr>
          <w:rFonts w:ascii="Cordia New" w:hAnsi="Cordia New" w:cs="Cordia New" w:hint="cs"/>
          <w:sz w:val="28"/>
          <w:cs/>
        </w:rPr>
        <w:t>).</w:t>
      </w:r>
    </w:p>
    <w:p w14:paraId="3CC055BF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 xml:space="preserve">SCG will also strive to deliver green innovations and promote environmental stewardship through </w:t>
      </w:r>
      <w:r>
        <w:rPr>
          <w:rFonts w:ascii="Cordia New" w:hAnsi="Cordia New" w:cs="Cordia New"/>
          <w:b/>
          <w:bCs/>
          <w:sz w:val="28"/>
        </w:rPr>
        <w:t>SCG Green Choice</w:t>
      </w:r>
      <w:r>
        <w:rPr>
          <w:rFonts w:ascii="Cordia New" w:hAnsi="Cordia New" w:cs="Cordia New"/>
          <w:sz w:val="28"/>
        </w:rPr>
        <w:t xml:space="preserve"> products,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sz w:val="28"/>
        </w:rPr>
        <w:t>whose sales in Q1</w:t>
      </w:r>
      <w:r>
        <w:rPr>
          <w:rFonts w:ascii="Cordia New" w:hAnsi="Cordia New" w:cs="Cordia New" w:hint="cs"/>
          <w:sz w:val="28"/>
          <w:cs/>
        </w:rPr>
        <w:t>/</w:t>
      </w:r>
      <w:r>
        <w:rPr>
          <w:rFonts w:ascii="Cordia New" w:hAnsi="Cordia New" w:cs="Cordia New"/>
          <w:sz w:val="28"/>
        </w:rPr>
        <w:t>2022 was 51</w:t>
      </w:r>
      <w:r>
        <w:rPr>
          <w:rFonts w:ascii="Cordia New" w:hAnsi="Cordia New" w:cs="Cordia New" w:hint="cs"/>
          <w:sz w:val="28"/>
          <w:cs/>
        </w:rPr>
        <w:t>%</w:t>
      </w:r>
      <w:r>
        <w:rPr>
          <w:rFonts w:ascii="Cordia New" w:hAnsi="Cordia New" w:cs="Cordia New"/>
          <w:sz w:val="28"/>
        </w:rPr>
        <w:t xml:space="preserve"> of total Revenue from Sales or </w:t>
      </w:r>
      <w:r>
        <w:rPr>
          <w:rFonts w:asciiTheme="minorBidi" w:hAnsiTheme="minorBidi" w:cs="Cordia New"/>
          <w:spacing w:val="-12"/>
          <w:sz w:val="28"/>
          <w:cs/>
        </w:rPr>
        <w:t>77</w:t>
      </w:r>
      <w:r>
        <w:rPr>
          <w:rFonts w:asciiTheme="minorBidi" w:hAnsiTheme="minorBidi"/>
          <w:spacing w:val="-12"/>
          <w:sz w:val="28"/>
        </w:rPr>
        <w:t>,</w:t>
      </w:r>
      <w:r>
        <w:rPr>
          <w:rFonts w:asciiTheme="minorBidi" w:hAnsiTheme="minorBidi" w:cs="Cordia New"/>
          <w:spacing w:val="-12"/>
          <w:sz w:val="28"/>
          <w:cs/>
        </w:rPr>
        <w:t>214</w:t>
      </w:r>
      <w:r>
        <w:rPr>
          <w:rFonts w:ascii="Cordia New" w:hAnsi="Cordia New" w:cs="Cordia New"/>
          <w:spacing w:val="-12"/>
          <w:sz w:val="28"/>
          <w:cs/>
        </w:rPr>
        <w:t xml:space="preserve"> </w:t>
      </w:r>
      <w:r>
        <w:rPr>
          <w:rFonts w:ascii="Cordia New" w:hAnsi="Cordia New" w:cs="Cordia New"/>
          <w:spacing w:val="-12"/>
          <w:sz w:val="28"/>
        </w:rPr>
        <w:t>MB</w:t>
      </w:r>
      <w:r>
        <w:rPr>
          <w:rFonts w:ascii="Cordia New" w:hAnsi="Cordia New" w:cs="Cordia New"/>
          <w:sz w:val="28"/>
        </w:rPr>
        <w:t>, an increase of 27</w:t>
      </w:r>
      <w:r>
        <w:rPr>
          <w:rFonts w:ascii="Cordia New" w:hAnsi="Cordia New" w:cs="Cordia New" w:hint="cs"/>
          <w:sz w:val="28"/>
          <w:cs/>
        </w:rPr>
        <w:t xml:space="preserve">% </w:t>
      </w:r>
      <w:r>
        <w:rPr>
          <w:rFonts w:ascii="Cordia New" w:hAnsi="Cordia New" w:cs="Cordia New"/>
          <w:sz w:val="28"/>
        </w:rPr>
        <w:t>q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q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>SCG also promotes</w:t>
      </w:r>
      <w:r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/>
          <w:b/>
          <w:bCs/>
          <w:sz w:val="28"/>
        </w:rPr>
        <w:t xml:space="preserve">SCG </w:t>
      </w:r>
      <w:proofErr w:type="spellStart"/>
      <w:r>
        <w:rPr>
          <w:rFonts w:ascii="Cordia New" w:hAnsi="Cordia New" w:cs="Cordia New"/>
          <w:b/>
          <w:bCs/>
          <w:sz w:val="28"/>
        </w:rPr>
        <w:t>Cleanergy</w:t>
      </w:r>
      <w:proofErr w:type="spellEnd"/>
      <w:r>
        <w:rPr>
          <w:rFonts w:ascii="Cordia New" w:hAnsi="Cordia New" w:cs="Cordia New"/>
          <w:sz w:val="28"/>
        </w:rPr>
        <w:t>, a clean energy provider with cutting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edge technology providing end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to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 xml:space="preserve">end solutions from obtaining permission, installing, operating, maintaining, </w:t>
      </w:r>
      <w:proofErr w:type="spellStart"/>
      <w:r>
        <w:rPr>
          <w:rFonts w:ascii="Cordia New" w:hAnsi="Cordia New" w:cs="Cordia New"/>
          <w:sz w:val="28"/>
        </w:rPr>
        <w:t>gride</w:t>
      </w:r>
      <w:proofErr w:type="spellEnd"/>
      <w:r>
        <w:rPr>
          <w:rFonts w:ascii="Cordia New" w:hAnsi="Cordia New" w:cs="Cordia New"/>
          <w:sz w:val="28"/>
        </w:rPr>
        <w:t xml:space="preserve"> connecting, and facilitating power purchase on a virtual trading platform to drive broader use of alternative energy</w:t>
      </w:r>
      <w:r>
        <w:rPr>
          <w:rFonts w:ascii="Cordia New" w:hAnsi="Cordia New" w:cs="Cordia New" w:hint="cs"/>
          <w:sz w:val="28"/>
          <w:cs/>
        </w:rPr>
        <w:t>.</w:t>
      </w:r>
    </w:p>
    <w:p w14:paraId="39A66325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SCG is concerned about the economic crisis's impact on the general populace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>It has provided in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 xml:space="preserve">demand professional </w:t>
      </w:r>
      <w:r>
        <w:rPr>
          <w:rFonts w:ascii="Cordia New" w:hAnsi="Cordia New" w:cs="Cordia New"/>
          <w:spacing w:val="6"/>
          <w:sz w:val="28"/>
        </w:rPr>
        <w:t>skill initiatives to provide communities and the unemployed with a stable source of income</w:t>
      </w:r>
      <w:r>
        <w:rPr>
          <w:rFonts w:ascii="Cordia New" w:hAnsi="Cordia New" w:cs="Cordia New" w:hint="cs"/>
          <w:spacing w:val="6"/>
          <w:sz w:val="28"/>
          <w:cs/>
        </w:rPr>
        <w:t xml:space="preserve">. </w:t>
      </w:r>
      <w:r>
        <w:rPr>
          <w:rFonts w:ascii="Cordia New" w:hAnsi="Cordia New" w:cs="Cordia New"/>
          <w:spacing w:val="6"/>
          <w:sz w:val="28"/>
        </w:rPr>
        <w:t>Around 3,000 people participated in</w:t>
      </w:r>
      <w:r>
        <w:rPr>
          <w:rFonts w:ascii="Cordia New" w:hAnsi="Cordia New" w:cs="Cordia New"/>
          <w:sz w:val="28"/>
        </w:rPr>
        <w:t xml:space="preserve"> the initiatives in 2021, and over 1,500 people engaged in Q1</w:t>
      </w:r>
      <w:r>
        <w:rPr>
          <w:rFonts w:ascii="Cordia New" w:hAnsi="Cordia New" w:cs="Cordia New" w:hint="cs"/>
          <w:sz w:val="28"/>
          <w:cs/>
        </w:rPr>
        <w:t>/</w:t>
      </w:r>
      <w:r>
        <w:rPr>
          <w:rFonts w:ascii="Cordia New" w:hAnsi="Cordia New" w:cs="Cordia New"/>
          <w:sz w:val="28"/>
        </w:rPr>
        <w:t>2022 alone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>The initiatives were the Community Power project, which provided product processing and sales training through online and offline channels, and Q</w:t>
      </w:r>
      <w:r>
        <w:rPr>
          <w:rFonts w:ascii="Cordia New" w:hAnsi="Cordia New" w:cs="Cordia New" w:hint="cs"/>
          <w:sz w:val="28"/>
          <w:cs/>
        </w:rPr>
        <w:t>-</w:t>
      </w:r>
      <w:r>
        <w:rPr>
          <w:rFonts w:ascii="Cordia New" w:hAnsi="Cordia New" w:cs="Cordia New"/>
          <w:sz w:val="28"/>
        </w:rPr>
        <w:t>Chang, an online platform that brings together handymen in partnership with the Department of Skill Development, which provided training that has helped generate over 40 MB in revenue for handymen</w:t>
      </w:r>
      <w:r>
        <w:rPr>
          <w:rFonts w:ascii="Cordia New" w:hAnsi="Cordia New" w:cs="Cordia New" w:hint="cs"/>
          <w:sz w:val="28"/>
          <w:cs/>
        </w:rPr>
        <w:t>.</w:t>
      </w:r>
    </w:p>
    <w:p w14:paraId="3F36455A" w14:textId="77777777" w:rsidR="00CA1759" w:rsidRDefault="00CA1759" w:rsidP="00CA1759">
      <w:pPr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 xml:space="preserve">Meanwhile, SCG is committed to conducting business in a transparent and fair manner, and SCGP has been approved to join the Thai Private Sector Collective Action </w:t>
      </w:r>
      <w:proofErr w:type="gramStart"/>
      <w:r>
        <w:rPr>
          <w:rFonts w:ascii="Cordia New" w:hAnsi="Cordia New" w:cs="Cordia New"/>
          <w:sz w:val="28"/>
        </w:rPr>
        <w:t>Against</w:t>
      </w:r>
      <w:proofErr w:type="gramEnd"/>
      <w:r>
        <w:rPr>
          <w:rFonts w:ascii="Cordia New" w:hAnsi="Cordia New" w:cs="Cordia New"/>
          <w:sz w:val="28"/>
        </w:rPr>
        <w:t xml:space="preserve"> Corruption </w:t>
      </w:r>
      <w:r>
        <w:rPr>
          <w:rFonts w:ascii="Cordia New" w:hAnsi="Cordia New" w:cs="Cordia New" w:hint="cs"/>
          <w:sz w:val="28"/>
          <w:cs/>
        </w:rPr>
        <w:t>(</w:t>
      </w:r>
      <w:r>
        <w:rPr>
          <w:rFonts w:ascii="Cordia New" w:hAnsi="Cordia New" w:cs="Cordia New"/>
          <w:sz w:val="28"/>
        </w:rPr>
        <w:t>CAC</w:t>
      </w:r>
      <w:r>
        <w:rPr>
          <w:rFonts w:ascii="Cordia New" w:hAnsi="Cordia New" w:cs="Cordia New" w:hint="cs"/>
          <w:sz w:val="28"/>
          <w:cs/>
        </w:rPr>
        <w:t>)."</w:t>
      </w:r>
    </w:p>
    <w:p w14:paraId="200F6F67" w14:textId="35F22DB5" w:rsidR="00CA1759" w:rsidRPr="00643C91" w:rsidRDefault="00CA1759" w:rsidP="00CA1759">
      <w:pPr>
        <w:spacing w:after="160"/>
        <w:ind w:firstLine="720"/>
        <w:jc w:val="thaiDistribute"/>
        <w:rPr>
          <w:rFonts w:ascii="Cordia New" w:hAnsi="Cordia New" w:cs="Cordia New"/>
          <w:sz w:val="28"/>
        </w:rPr>
      </w:pPr>
      <w:r>
        <w:rPr>
          <w:rFonts w:ascii="Cordia New" w:hAnsi="Cordia New" w:cs="Cordia New"/>
          <w:sz w:val="28"/>
        </w:rPr>
        <w:t>The global economic situation, on the other hand, continues to be volatile</w:t>
      </w:r>
      <w:r>
        <w:rPr>
          <w:rFonts w:ascii="Cordia New" w:hAnsi="Cordia New" w:cs="Cordia New" w:hint="cs"/>
          <w:sz w:val="28"/>
          <w:cs/>
        </w:rPr>
        <w:t xml:space="preserve">. </w:t>
      </w:r>
      <w:r>
        <w:rPr>
          <w:rFonts w:ascii="Cordia New" w:hAnsi="Cordia New" w:cs="Cordia New"/>
          <w:sz w:val="28"/>
        </w:rPr>
        <w:t>Roongrote concluded,</w:t>
      </w:r>
      <w:r>
        <w:rPr>
          <w:rFonts w:ascii="Cordia New" w:hAnsi="Cordia New" w:cs="Cordia New"/>
          <w:sz w:val="28"/>
          <w:cs/>
        </w:rPr>
        <w:t xml:space="preserve"> </w:t>
      </w:r>
      <w:r>
        <w:rPr>
          <w:rFonts w:ascii="Cordia New" w:hAnsi="Cordia New" w:cs="Cordia New" w:hint="cs"/>
          <w:b/>
          <w:bCs/>
          <w:sz w:val="28"/>
          <w:cs/>
        </w:rPr>
        <w:t>"</w:t>
      </w:r>
      <w:r>
        <w:rPr>
          <w:rFonts w:ascii="Cordia New" w:hAnsi="Cordia New" w:cs="Cordia New"/>
          <w:b/>
          <w:bCs/>
          <w:sz w:val="28"/>
        </w:rPr>
        <w:t>Keeping a close eye on the situation, forecasting scenarios in a timely manner, and adapting rapidly can enable businesses to continue operating in the face of a crisis</w:t>
      </w:r>
      <w:r>
        <w:rPr>
          <w:rFonts w:ascii="Cordia New" w:hAnsi="Cordia New" w:cs="Cordia New" w:hint="cs"/>
          <w:b/>
          <w:bCs/>
          <w:sz w:val="28"/>
          <w:cs/>
        </w:rPr>
        <w:t xml:space="preserve">. </w:t>
      </w:r>
      <w:r>
        <w:rPr>
          <w:rFonts w:ascii="Cordia New" w:hAnsi="Cordia New" w:cs="Cordia New"/>
          <w:b/>
          <w:bCs/>
          <w:sz w:val="28"/>
        </w:rPr>
        <w:t>SCG has prepared</w:t>
      </w:r>
      <w:r>
        <w:rPr>
          <w:rFonts w:ascii="Cordia New" w:hAnsi="Cordia New" w:cs="Cordia New" w:hint="cs"/>
          <w:b/>
          <w:bCs/>
          <w:sz w:val="28"/>
          <w:cs/>
        </w:rPr>
        <w:t xml:space="preserve"> </w:t>
      </w:r>
      <w:r>
        <w:rPr>
          <w:rFonts w:ascii="Cordia New" w:hAnsi="Cordia New" w:cs="Cordia New"/>
          <w:b/>
          <w:bCs/>
          <w:sz w:val="28"/>
        </w:rPr>
        <w:t>for a short</w:t>
      </w:r>
      <w:r>
        <w:rPr>
          <w:rFonts w:ascii="Cordia New" w:hAnsi="Cordia New" w:cs="Cordia New" w:hint="cs"/>
          <w:b/>
          <w:bCs/>
          <w:sz w:val="28"/>
          <w:cs/>
        </w:rPr>
        <w:t>-</w:t>
      </w:r>
      <w:r>
        <w:rPr>
          <w:rFonts w:ascii="Cordia New" w:hAnsi="Cordia New" w:cs="Cordia New"/>
          <w:b/>
          <w:bCs/>
          <w:sz w:val="28"/>
        </w:rPr>
        <w:t>term crisis through proactive risk management and long</w:t>
      </w:r>
      <w:r>
        <w:rPr>
          <w:rFonts w:ascii="Cordia New" w:hAnsi="Cordia New" w:cs="Cordia New" w:hint="cs"/>
          <w:b/>
          <w:bCs/>
          <w:sz w:val="28"/>
          <w:cs/>
        </w:rPr>
        <w:t>-</w:t>
      </w:r>
      <w:r>
        <w:rPr>
          <w:rFonts w:ascii="Cordia New" w:hAnsi="Cordia New" w:cs="Cordia New"/>
          <w:b/>
          <w:bCs/>
          <w:sz w:val="28"/>
        </w:rPr>
        <w:t>term opportunities</w:t>
      </w:r>
      <w:r>
        <w:rPr>
          <w:rFonts w:ascii="Cordia New" w:hAnsi="Cordia New" w:cs="Cordia New" w:hint="cs"/>
          <w:b/>
          <w:bCs/>
          <w:sz w:val="28"/>
          <w:cs/>
        </w:rPr>
        <w:t xml:space="preserve"> </w:t>
      </w:r>
      <w:r>
        <w:rPr>
          <w:rFonts w:ascii="Cordia New" w:hAnsi="Cordia New" w:cs="Cordia New"/>
          <w:b/>
          <w:bCs/>
          <w:sz w:val="28"/>
        </w:rPr>
        <w:t xml:space="preserve">through a business transformation in accordance with the ESG </w:t>
      </w:r>
      <w:r>
        <w:rPr>
          <w:rFonts w:ascii="Cordia New" w:hAnsi="Cordia New" w:cs="Cordia New" w:hint="cs"/>
          <w:b/>
          <w:bCs/>
          <w:sz w:val="28"/>
          <w:cs/>
        </w:rPr>
        <w:t>(</w:t>
      </w:r>
      <w:r>
        <w:rPr>
          <w:rFonts w:ascii="Cordia New" w:hAnsi="Cordia New" w:cs="Cordia New"/>
          <w:b/>
          <w:bCs/>
          <w:sz w:val="28"/>
        </w:rPr>
        <w:t xml:space="preserve">Environmental, Social, </w:t>
      </w:r>
      <w:proofErr w:type="gramStart"/>
      <w:r>
        <w:rPr>
          <w:rFonts w:ascii="Cordia New" w:hAnsi="Cordia New" w:cs="Cordia New"/>
          <w:b/>
          <w:bCs/>
          <w:sz w:val="28"/>
        </w:rPr>
        <w:t>Governance</w:t>
      </w:r>
      <w:proofErr w:type="gramEnd"/>
      <w:r>
        <w:rPr>
          <w:rFonts w:ascii="Cordia New" w:hAnsi="Cordia New" w:cs="Cordia New" w:hint="cs"/>
          <w:b/>
          <w:bCs/>
          <w:sz w:val="28"/>
          <w:cs/>
        </w:rPr>
        <w:t xml:space="preserve">) </w:t>
      </w:r>
      <w:r>
        <w:rPr>
          <w:rFonts w:ascii="Cordia New" w:hAnsi="Cordia New" w:cs="Cordia New"/>
          <w:b/>
          <w:bCs/>
          <w:sz w:val="28"/>
        </w:rPr>
        <w:t>approach</w:t>
      </w:r>
      <w:r>
        <w:rPr>
          <w:rFonts w:ascii="Cordia New" w:hAnsi="Cordia New" w:cs="Cordia New" w:hint="cs"/>
          <w:b/>
          <w:bCs/>
          <w:sz w:val="28"/>
          <w:cs/>
        </w:rPr>
        <w:t>."</w:t>
      </w:r>
    </w:p>
    <w:p w14:paraId="0B3196DE" w14:textId="77777777" w:rsidR="00CA1759" w:rsidRDefault="00CA1759" w:rsidP="00CA1759">
      <w:pPr>
        <w:ind w:firstLine="720"/>
        <w:contextualSpacing/>
        <w:jc w:val="thaiDistribute"/>
        <w:rPr>
          <w:rFonts w:ascii="Cordia New" w:hAnsi="Cordia New" w:cs="Cordia New"/>
          <w:sz w:val="28"/>
        </w:rPr>
      </w:pPr>
    </w:p>
    <w:p w14:paraId="08756AF7" w14:textId="77777777" w:rsidR="00CA1759" w:rsidRDefault="00CA1759" w:rsidP="00CA1759">
      <w:pPr>
        <w:contextualSpacing/>
        <w:jc w:val="center"/>
        <w:rPr>
          <w:rFonts w:asciiTheme="minorBidi" w:hAnsiTheme="minorBidi" w:cs="Cordia New"/>
          <w:sz w:val="28"/>
        </w:rPr>
      </w:pPr>
    </w:p>
    <w:p w14:paraId="1B952E92" w14:textId="77777777" w:rsidR="00CA1759" w:rsidRDefault="00CA1759" w:rsidP="00CA1759">
      <w:pPr>
        <w:contextualSpacing/>
        <w:jc w:val="center"/>
        <w:rPr>
          <w:rFonts w:asciiTheme="minorBidi" w:hAnsiTheme="minorBidi"/>
          <w:sz w:val="28"/>
        </w:rPr>
      </w:pPr>
      <w:r>
        <w:rPr>
          <w:rFonts w:asciiTheme="minorBidi" w:hAnsiTheme="minorBidi" w:cs="Cordia New"/>
          <w:sz w:val="28"/>
          <w:cs/>
        </w:rPr>
        <w:t>************************************</w:t>
      </w:r>
    </w:p>
    <w:p w14:paraId="45284A4A" w14:textId="77777777" w:rsidR="00CA1759" w:rsidRDefault="00CA1759" w:rsidP="00CA1759">
      <w:pPr>
        <w:rPr>
          <w:rFonts w:asciiTheme="minorBidi" w:hAnsiTheme="minorBidi"/>
          <w:sz w:val="28"/>
          <w:cs/>
        </w:rPr>
      </w:pPr>
    </w:p>
    <w:p w14:paraId="35B6DC04" w14:textId="77777777" w:rsidR="00CA1759" w:rsidRPr="003240E4" w:rsidRDefault="00CA1759" w:rsidP="00CA1759">
      <w:pPr>
        <w:rPr>
          <w:rFonts w:asciiTheme="minorBidi" w:hAnsiTheme="minorBidi"/>
          <w:sz w:val="28"/>
        </w:rPr>
      </w:pPr>
    </w:p>
    <w:p w14:paraId="7629CE03" w14:textId="77777777" w:rsidR="003646F8" w:rsidRPr="003240E4" w:rsidRDefault="003646F8" w:rsidP="003646F8">
      <w:pPr>
        <w:jc w:val="center"/>
        <w:rPr>
          <w:rFonts w:asciiTheme="minorBidi" w:hAnsiTheme="minorBidi"/>
          <w:sz w:val="28"/>
          <w:cs/>
        </w:rPr>
      </w:pPr>
    </w:p>
    <w:sectPr w:rsidR="003646F8" w:rsidRPr="003240E4" w:rsidSect="00A703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98319" w14:textId="77777777" w:rsidR="003A6056" w:rsidRDefault="003A6056" w:rsidP="00B3778B">
      <w:r>
        <w:separator/>
      </w:r>
    </w:p>
  </w:endnote>
  <w:endnote w:type="continuationSeparator" w:id="0">
    <w:p w14:paraId="0F425314" w14:textId="77777777" w:rsidR="003A6056" w:rsidRDefault="003A6056" w:rsidP="00B3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482A4" w14:textId="77777777" w:rsidR="00DA5C7E" w:rsidRDefault="00DA5C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D9C8" w14:textId="77777777" w:rsidR="00DA5C7E" w:rsidRDefault="00DA5C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6AFD4" w14:textId="77777777" w:rsidR="00DA5C7E" w:rsidRDefault="00DA5C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E5FFB" w14:textId="77777777" w:rsidR="003A6056" w:rsidRDefault="003A6056" w:rsidP="00B3778B">
      <w:r>
        <w:separator/>
      </w:r>
    </w:p>
  </w:footnote>
  <w:footnote w:type="continuationSeparator" w:id="0">
    <w:p w14:paraId="00B6B973" w14:textId="77777777" w:rsidR="003A6056" w:rsidRDefault="003A6056" w:rsidP="00B37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6F0C8" w14:textId="77777777" w:rsidR="00DA5C7E" w:rsidRDefault="00DA5C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58997" w14:textId="46C63DAB" w:rsidR="00CA1759" w:rsidRPr="00CA1759" w:rsidRDefault="00CA1759">
    <w:pPr>
      <w:pStyle w:val="Header"/>
      <w:rPr>
        <w:rFonts w:asciiTheme="minorBidi" w:hAnsiTheme="minorBidi"/>
        <w:i/>
        <w:iCs/>
        <w:sz w:val="28"/>
        <w:szCs w:val="36"/>
      </w:rPr>
    </w:pPr>
    <w:r w:rsidRPr="009C7696">
      <w:rPr>
        <w:rFonts w:asciiTheme="minorBidi" w:hAnsiTheme="minorBidi"/>
        <w:b/>
        <w:bCs/>
        <w:noProof/>
        <w:sz w:val="28"/>
      </w:rPr>
      <w:drawing>
        <wp:anchor distT="0" distB="0" distL="114300" distR="114300" simplePos="0" relativeHeight="251659264" behindDoc="0" locked="0" layoutInCell="1" allowOverlap="1" wp14:anchorId="7B99DFCD" wp14:editId="5911B08D">
          <wp:simplePos x="0" y="0"/>
          <wp:positionH relativeFrom="margin">
            <wp:align>right</wp:align>
          </wp:positionH>
          <wp:positionV relativeFrom="paragraph">
            <wp:posOffset>-191135</wp:posOffset>
          </wp:positionV>
          <wp:extent cx="1479550" cy="581025"/>
          <wp:effectExtent l="0" t="0" r="6350" b="9525"/>
          <wp:wrapSquare wrapText="bothSides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79550" cy="581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A1759">
      <w:rPr>
        <w:rFonts w:asciiTheme="minorBidi" w:hAnsiTheme="minorBidi"/>
        <w:i/>
        <w:iCs/>
        <w:sz w:val="28"/>
        <w:szCs w:val="36"/>
      </w:rPr>
      <w:t>Press Release</w:t>
    </w:r>
  </w:p>
  <w:p w14:paraId="6D4BFC79" w14:textId="54DC9787" w:rsidR="00DA5C7E" w:rsidRDefault="00DA5C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CB35E" w14:textId="77777777" w:rsidR="00DA5C7E" w:rsidRDefault="00DA5C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78B"/>
    <w:rsid w:val="00001DDD"/>
    <w:rsid w:val="00005DAD"/>
    <w:rsid w:val="000109B8"/>
    <w:rsid w:val="00012A6B"/>
    <w:rsid w:val="00023793"/>
    <w:rsid w:val="000465D4"/>
    <w:rsid w:val="00047DCA"/>
    <w:rsid w:val="00052D88"/>
    <w:rsid w:val="00056BAB"/>
    <w:rsid w:val="00057D77"/>
    <w:rsid w:val="000620ED"/>
    <w:rsid w:val="00067CAF"/>
    <w:rsid w:val="00067CCB"/>
    <w:rsid w:val="00075A2F"/>
    <w:rsid w:val="00075AF3"/>
    <w:rsid w:val="00077373"/>
    <w:rsid w:val="0008103E"/>
    <w:rsid w:val="0008630E"/>
    <w:rsid w:val="0009187E"/>
    <w:rsid w:val="00093BDE"/>
    <w:rsid w:val="000A4AEF"/>
    <w:rsid w:val="000A6416"/>
    <w:rsid w:val="000A7574"/>
    <w:rsid w:val="000B495C"/>
    <w:rsid w:val="000B7D22"/>
    <w:rsid w:val="000B7E33"/>
    <w:rsid w:val="000D05B8"/>
    <w:rsid w:val="000D4E4F"/>
    <w:rsid w:val="000D50F2"/>
    <w:rsid w:val="000E1B29"/>
    <w:rsid w:val="000F0CC8"/>
    <w:rsid w:val="00101CCB"/>
    <w:rsid w:val="00103532"/>
    <w:rsid w:val="00116506"/>
    <w:rsid w:val="00123A4C"/>
    <w:rsid w:val="00124AC5"/>
    <w:rsid w:val="00125A60"/>
    <w:rsid w:val="00125EA7"/>
    <w:rsid w:val="001268CD"/>
    <w:rsid w:val="00127101"/>
    <w:rsid w:val="00144D13"/>
    <w:rsid w:val="0015122D"/>
    <w:rsid w:val="0017153F"/>
    <w:rsid w:val="00181BE8"/>
    <w:rsid w:val="00181F64"/>
    <w:rsid w:val="001A5416"/>
    <w:rsid w:val="001B6BF6"/>
    <w:rsid w:val="001C154C"/>
    <w:rsid w:val="001D4669"/>
    <w:rsid w:val="001E52F5"/>
    <w:rsid w:val="001F6043"/>
    <w:rsid w:val="00203A5E"/>
    <w:rsid w:val="0020520A"/>
    <w:rsid w:val="00221A26"/>
    <w:rsid w:val="00223C26"/>
    <w:rsid w:val="00225F29"/>
    <w:rsid w:val="002307D7"/>
    <w:rsid w:val="002331C1"/>
    <w:rsid w:val="00240FBF"/>
    <w:rsid w:val="002436CC"/>
    <w:rsid w:val="00264A14"/>
    <w:rsid w:val="002663A9"/>
    <w:rsid w:val="00275C8A"/>
    <w:rsid w:val="00281CD3"/>
    <w:rsid w:val="00286426"/>
    <w:rsid w:val="002952C7"/>
    <w:rsid w:val="0029791A"/>
    <w:rsid w:val="002A5E21"/>
    <w:rsid w:val="002B0E02"/>
    <w:rsid w:val="002B1057"/>
    <w:rsid w:val="002B1FA9"/>
    <w:rsid w:val="002B4170"/>
    <w:rsid w:val="002B7959"/>
    <w:rsid w:val="002C0BA8"/>
    <w:rsid w:val="002D544A"/>
    <w:rsid w:val="002D60D0"/>
    <w:rsid w:val="002E0B73"/>
    <w:rsid w:val="002E32DC"/>
    <w:rsid w:val="002F7962"/>
    <w:rsid w:val="00307B96"/>
    <w:rsid w:val="00312A48"/>
    <w:rsid w:val="00312E22"/>
    <w:rsid w:val="00322F78"/>
    <w:rsid w:val="003240E4"/>
    <w:rsid w:val="0032586E"/>
    <w:rsid w:val="00327E24"/>
    <w:rsid w:val="00341B96"/>
    <w:rsid w:val="00342468"/>
    <w:rsid w:val="003433AD"/>
    <w:rsid w:val="00343DF2"/>
    <w:rsid w:val="00346EC2"/>
    <w:rsid w:val="0035094C"/>
    <w:rsid w:val="0035224B"/>
    <w:rsid w:val="003605B5"/>
    <w:rsid w:val="00360A12"/>
    <w:rsid w:val="003646F8"/>
    <w:rsid w:val="0036737D"/>
    <w:rsid w:val="00386B68"/>
    <w:rsid w:val="00395862"/>
    <w:rsid w:val="00396BB5"/>
    <w:rsid w:val="00396D55"/>
    <w:rsid w:val="003A0022"/>
    <w:rsid w:val="003A1FEC"/>
    <w:rsid w:val="003A2412"/>
    <w:rsid w:val="003A38D5"/>
    <w:rsid w:val="003A6056"/>
    <w:rsid w:val="003B67C6"/>
    <w:rsid w:val="003C27C0"/>
    <w:rsid w:val="003C2C55"/>
    <w:rsid w:val="003D5937"/>
    <w:rsid w:val="003E70F0"/>
    <w:rsid w:val="003F2054"/>
    <w:rsid w:val="003F5754"/>
    <w:rsid w:val="00405DD5"/>
    <w:rsid w:val="004131EE"/>
    <w:rsid w:val="00414BCF"/>
    <w:rsid w:val="00421915"/>
    <w:rsid w:val="00424199"/>
    <w:rsid w:val="00427B31"/>
    <w:rsid w:val="00430B16"/>
    <w:rsid w:val="004377FE"/>
    <w:rsid w:val="00441163"/>
    <w:rsid w:val="00446C25"/>
    <w:rsid w:val="0045508E"/>
    <w:rsid w:val="004622B5"/>
    <w:rsid w:val="00467702"/>
    <w:rsid w:val="004704E4"/>
    <w:rsid w:val="00472F21"/>
    <w:rsid w:val="00477041"/>
    <w:rsid w:val="00491F4D"/>
    <w:rsid w:val="00494B13"/>
    <w:rsid w:val="00495BAF"/>
    <w:rsid w:val="00497214"/>
    <w:rsid w:val="004A16AD"/>
    <w:rsid w:val="004A3AFE"/>
    <w:rsid w:val="004B1B14"/>
    <w:rsid w:val="004B24F2"/>
    <w:rsid w:val="004B7A74"/>
    <w:rsid w:val="004C169B"/>
    <w:rsid w:val="004C6573"/>
    <w:rsid w:val="004C6EAD"/>
    <w:rsid w:val="004D211C"/>
    <w:rsid w:val="004D2880"/>
    <w:rsid w:val="004E2324"/>
    <w:rsid w:val="004E4456"/>
    <w:rsid w:val="004F08CE"/>
    <w:rsid w:val="00501823"/>
    <w:rsid w:val="0050192C"/>
    <w:rsid w:val="005124D3"/>
    <w:rsid w:val="005206A8"/>
    <w:rsid w:val="00523064"/>
    <w:rsid w:val="005262FC"/>
    <w:rsid w:val="00536D8E"/>
    <w:rsid w:val="00543261"/>
    <w:rsid w:val="00543304"/>
    <w:rsid w:val="00544F4C"/>
    <w:rsid w:val="00553CCF"/>
    <w:rsid w:val="00554E49"/>
    <w:rsid w:val="00556B99"/>
    <w:rsid w:val="00560F18"/>
    <w:rsid w:val="005629A6"/>
    <w:rsid w:val="005673C0"/>
    <w:rsid w:val="0057374E"/>
    <w:rsid w:val="00577EA4"/>
    <w:rsid w:val="005841B6"/>
    <w:rsid w:val="00585860"/>
    <w:rsid w:val="005B0FA7"/>
    <w:rsid w:val="005B4041"/>
    <w:rsid w:val="005B5482"/>
    <w:rsid w:val="005B6389"/>
    <w:rsid w:val="005B7950"/>
    <w:rsid w:val="005C6B06"/>
    <w:rsid w:val="005E36E7"/>
    <w:rsid w:val="005E58F6"/>
    <w:rsid w:val="005E6CAA"/>
    <w:rsid w:val="005F6438"/>
    <w:rsid w:val="00601B37"/>
    <w:rsid w:val="00603A89"/>
    <w:rsid w:val="00610860"/>
    <w:rsid w:val="0061104A"/>
    <w:rsid w:val="00615131"/>
    <w:rsid w:val="00621D17"/>
    <w:rsid w:val="00622938"/>
    <w:rsid w:val="00622C35"/>
    <w:rsid w:val="00625F4B"/>
    <w:rsid w:val="00631492"/>
    <w:rsid w:val="006404CD"/>
    <w:rsid w:val="006421C7"/>
    <w:rsid w:val="00643621"/>
    <w:rsid w:val="00644E7E"/>
    <w:rsid w:val="00646AD2"/>
    <w:rsid w:val="00647175"/>
    <w:rsid w:val="00655404"/>
    <w:rsid w:val="00662627"/>
    <w:rsid w:val="00675234"/>
    <w:rsid w:val="00677D63"/>
    <w:rsid w:val="00682233"/>
    <w:rsid w:val="00691397"/>
    <w:rsid w:val="0069768A"/>
    <w:rsid w:val="006A12C2"/>
    <w:rsid w:val="006A3ABF"/>
    <w:rsid w:val="006A5D64"/>
    <w:rsid w:val="006B0E0F"/>
    <w:rsid w:val="006B1525"/>
    <w:rsid w:val="006B1769"/>
    <w:rsid w:val="006B221A"/>
    <w:rsid w:val="006B6A8D"/>
    <w:rsid w:val="006C238C"/>
    <w:rsid w:val="006D57A8"/>
    <w:rsid w:val="006D60CD"/>
    <w:rsid w:val="006E0C50"/>
    <w:rsid w:val="006E17D6"/>
    <w:rsid w:val="006E5C6E"/>
    <w:rsid w:val="006F668C"/>
    <w:rsid w:val="0070408D"/>
    <w:rsid w:val="00704638"/>
    <w:rsid w:val="007100CD"/>
    <w:rsid w:val="00713A92"/>
    <w:rsid w:val="00713BA5"/>
    <w:rsid w:val="00713F0B"/>
    <w:rsid w:val="00714D47"/>
    <w:rsid w:val="00736643"/>
    <w:rsid w:val="007469A8"/>
    <w:rsid w:val="00752F2C"/>
    <w:rsid w:val="0075526E"/>
    <w:rsid w:val="00756ED2"/>
    <w:rsid w:val="00763D19"/>
    <w:rsid w:val="00765DA7"/>
    <w:rsid w:val="00773545"/>
    <w:rsid w:val="00774B66"/>
    <w:rsid w:val="00785B73"/>
    <w:rsid w:val="007944E9"/>
    <w:rsid w:val="00795137"/>
    <w:rsid w:val="00796A8B"/>
    <w:rsid w:val="007A160B"/>
    <w:rsid w:val="007A2780"/>
    <w:rsid w:val="007A283A"/>
    <w:rsid w:val="007A3066"/>
    <w:rsid w:val="007A75CE"/>
    <w:rsid w:val="007B5AB8"/>
    <w:rsid w:val="007C78BD"/>
    <w:rsid w:val="007D253A"/>
    <w:rsid w:val="007D4276"/>
    <w:rsid w:val="007D72D4"/>
    <w:rsid w:val="007E5BAD"/>
    <w:rsid w:val="007F2875"/>
    <w:rsid w:val="007F37CF"/>
    <w:rsid w:val="00801186"/>
    <w:rsid w:val="00812A94"/>
    <w:rsid w:val="00813DDF"/>
    <w:rsid w:val="008150F6"/>
    <w:rsid w:val="008229B6"/>
    <w:rsid w:val="008251FA"/>
    <w:rsid w:val="00844CE3"/>
    <w:rsid w:val="00860DEF"/>
    <w:rsid w:val="008622F7"/>
    <w:rsid w:val="00862C1A"/>
    <w:rsid w:val="00866A75"/>
    <w:rsid w:val="008751FE"/>
    <w:rsid w:val="008A6DF1"/>
    <w:rsid w:val="008B1B87"/>
    <w:rsid w:val="008B4666"/>
    <w:rsid w:val="008C1045"/>
    <w:rsid w:val="008C1F62"/>
    <w:rsid w:val="008C36E7"/>
    <w:rsid w:val="008D1C25"/>
    <w:rsid w:val="008D3310"/>
    <w:rsid w:val="008E0834"/>
    <w:rsid w:val="008E6700"/>
    <w:rsid w:val="008E7D49"/>
    <w:rsid w:val="00904546"/>
    <w:rsid w:val="0090691C"/>
    <w:rsid w:val="009105D7"/>
    <w:rsid w:val="00911D8F"/>
    <w:rsid w:val="00915230"/>
    <w:rsid w:val="00917571"/>
    <w:rsid w:val="00941B45"/>
    <w:rsid w:val="009450B4"/>
    <w:rsid w:val="0095429F"/>
    <w:rsid w:val="00954DE3"/>
    <w:rsid w:val="00960D3D"/>
    <w:rsid w:val="00966743"/>
    <w:rsid w:val="0096725C"/>
    <w:rsid w:val="009674CB"/>
    <w:rsid w:val="009725C1"/>
    <w:rsid w:val="00972FE0"/>
    <w:rsid w:val="0098078F"/>
    <w:rsid w:val="0098141B"/>
    <w:rsid w:val="0099395C"/>
    <w:rsid w:val="00993DA1"/>
    <w:rsid w:val="0099662F"/>
    <w:rsid w:val="009A5333"/>
    <w:rsid w:val="009A5C20"/>
    <w:rsid w:val="009A766B"/>
    <w:rsid w:val="009B4E5A"/>
    <w:rsid w:val="009D46E2"/>
    <w:rsid w:val="009D7559"/>
    <w:rsid w:val="009D7B83"/>
    <w:rsid w:val="009E3530"/>
    <w:rsid w:val="00A05C4E"/>
    <w:rsid w:val="00A310BA"/>
    <w:rsid w:val="00A35D76"/>
    <w:rsid w:val="00A3718F"/>
    <w:rsid w:val="00A601DB"/>
    <w:rsid w:val="00A60C39"/>
    <w:rsid w:val="00A620DC"/>
    <w:rsid w:val="00A632A6"/>
    <w:rsid w:val="00A703E7"/>
    <w:rsid w:val="00A71E87"/>
    <w:rsid w:val="00A77C3E"/>
    <w:rsid w:val="00A8100F"/>
    <w:rsid w:val="00A84AA9"/>
    <w:rsid w:val="00A84C61"/>
    <w:rsid w:val="00A86341"/>
    <w:rsid w:val="00A913B9"/>
    <w:rsid w:val="00A91757"/>
    <w:rsid w:val="00AB18FC"/>
    <w:rsid w:val="00AB62F0"/>
    <w:rsid w:val="00AC4B4B"/>
    <w:rsid w:val="00AD36F1"/>
    <w:rsid w:val="00AD3874"/>
    <w:rsid w:val="00AE5C01"/>
    <w:rsid w:val="00AF175E"/>
    <w:rsid w:val="00AF230E"/>
    <w:rsid w:val="00AF2E7B"/>
    <w:rsid w:val="00AF7693"/>
    <w:rsid w:val="00B05052"/>
    <w:rsid w:val="00B06DD2"/>
    <w:rsid w:val="00B14AA7"/>
    <w:rsid w:val="00B21E17"/>
    <w:rsid w:val="00B23CD4"/>
    <w:rsid w:val="00B3778B"/>
    <w:rsid w:val="00B465F3"/>
    <w:rsid w:val="00B503EA"/>
    <w:rsid w:val="00B6005F"/>
    <w:rsid w:val="00B604F1"/>
    <w:rsid w:val="00B65DEA"/>
    <w:rsid w:val="00B7115C"/>
    <w:rsid w:val="00B749CA"/>
    <w:rsid w:val="00B779D0"/>
    <w:rsid w:val="00B9341B"/>
    <w:rsid w:val="00B942B9"/>
    <w:rsid w:val="00B97ABD"/>
    <w:rsid w:val="00BA3C24"/>
    <w:rsid w:val="00BA5CEC"/>
    <w:rsid w:val="00BB1938"/>
    <w:rsid w:val="00BB2097"/>
    <w:rsid w:val="00BC7143"/>
    <w:rsid w:val="00BD264E"/>
    <w:rsid w:val="00BD4AE4"/>
    <w:rsid w:val="00BE54C2"/>
    <w:rsid w:val="00BF1640"/>
    <w:rsid w:val="00BF28AB"/>
    <w:rsid w:val="00C00485"/>
    <w:rsid w:val="00C06FED"/>
    <w:rsid w:val="00C12458"/>
    <w:rsid w:val="00C12628"/>
    <w:rsid w:val="00C145A2"/>
    <w:rsid w:val="00C16E01"/>
    <w:rsid w:val="00C218EE"/>
    <w:rsid w:val="00C36AB8"/>
    <w:rsid w:val="00C36C63"/>
    <w:rsid w:val="00C43030"/>
    <w:rsid w:val="00C575A7"/>
    <w:rsid w:val="00C6350D"/>
    <w:rsid w:val="00C63B9D"/>
    <w:rsid w:val="00C91DA6"/>
    <w:rsid w:val="00CA1759"/>
    <w:rsid w:val="00CA3CF6"/>
    <w:rsid w:val="00CA3EC6"/>
    <w:rsid w:val="00CA5A43"/>
    <w:rsid w:val="00CA764E"/>
    <w:rsid w:val="00CC05CE"/>
    <w:rsid w:val="00CC7222"/>
    <w:rsid w:val="00CC7E84"/>
    <w:rsid w:val="00CE147C"/>
    <w:rsid w:val="00CE199D"/>
    <w:rsid w:val="00CE4A34"/>
    <w:rsid w:val="00CE55D3"/>
    <w:rsid w:val="00CF18F0"/>
    <w:rsid w:val="00CF1CDE"/>
    <w:rsid w:val="00CF5069"/>
    <w:rsid w:val="00D06E10"/>
    <w:rsid w:val="00D07B7B"/>
    <w:rsid w:val="00D11606"/>
    <w:rsid w:val="00D20626"/>
    <w:rsid w:val="00D3031A"/>
    <w:rsid w:val="00D34E96"/>
    <w:rsid w:val="00D351D0"/>
    <w:rsid w:val="00D42729"/>
    <w:rsid w:val="00D42A57"/>
    <w:rsid w:val="00D43158"/>
    <w:rsid w:val="00D439D7"/>
    <w:rsid w:val="00D47D7B"/>
    <w:rsid w:val="00D54716"/>
    <w:rsid w:val="00D64F63"/>
    <w:rsid w:val="00D651FD"/>
    <w:rsid w:val="00D735D2"/>
    <w:rsid w:val="00D8305F"/>
    <w:rsid w:val="00D83FC1"/>
    <w:rsid w:val="00D84D29"/>
    <w:rsid w:val="00D935D1"/>
    <w:rsid w:val="00D937D3"/>
    <w:rsid w:val="00D954E2"/>
    <w:rsid w:val="00D95A4B"/>
    <w:rsid w:val="00DA146B"/>
    <w:rsid w:val="00DA5C7E"/>
    <w:rsid w:val="00DB0D4F"/>
    <w:rsid w:val="00DC20DE"/>
    <w:rsid w:val="00DC3B11"/>
    <w:rsid w:val="00DC6462"/>
    <w:rsid w:val="00DC6AF1"/>
    <w:rsid w:val="00DC6D31"/>
    <w:rsid w:val="00DC74CB"/>
    <w:rsid w:val="00DD047C"/>
    <w:rsid w:val="00DE05C3"/>
    <w:rsid w:val="00DE20FB"/>
    <w:rsid w:val="00DE303E"/>
    <w:rsid w:val="00DE4CBA"/>
    <w:rsid w:val="00DF01A1"/>
    <w:rsid w:val="00DF64D3"/>
    <w:rsid w:val="00E0377D"/>
    <w:rsid w:val="00E20CA2"/>
    <w:rsid w:val="00E234E6"/>
    <w:rsid w:val="00E315A8"/>
    <w:rsid w:val="00E44067"/>
    <w:rsid w:val="00E46697"/>
    <w:rsid w:val="00E46D3C"/>
    <w:rsid w:val="00E5121E"/>
    <w:rsid w:val="00E555FD"/>
    <w:rsid w:val="00E7140C"/>
    <w:rsid w:val="00E8100B"/>
    <w:rsid w:val="00E82CDE"/>
    <w:rsid w:val="00E86CE9"/>
    <w:rsid w:val="00E873B7"/>
    <w:rsid w:val="00E90ADC"/>
    <w:rsid w:val="00E91865"/>
    <w:rsid w:val="00EA3921"/>
    <w:rsid w:val="00EA6461"/>
    <w:rsid w:val="00EB0225"/>
    <w:rsid w:val="00EB1B77"/>
    <w:rsid w:val="00EB449F"/>
    <w:rsid w:val="00EC5F03"/>
    <w:rsid w:val="00EC7578"/>
    <w:rsid w:val="00ED198A"/>
    <w:rsid w:val="00ED2AE5"/>
    <w:rsid w:val="00ED3F08"/>
    <w:rsid w:val="00ED48A5"/>
    <w:rsid w:val="00ED544B"/>
    <w:rsid w:val="00ED7541"/>
    <w:rsid w:val="00EE041F"/>
    <w:rsid w:val="00EE07F6"/>
    <w:rsid w:val="00EE1177"/>
    <w:rsid w:val="00EE2F06"/>
    <w:rsid w:val="00EE4CB0"/>
    <w:rsid w:val="00EE6E30"/>
    <w:rsid w:val="00EE7A98"/>
    <w:rsid w:val="00EF2581"/>
    <w:rsid w:val="00EF2A33"/>
    <w:rsid w:val="00EF37F2"/>
    <w:rsid w:val="00EF75E5"/>
    <w:rsid w:val="00F053A6"/>
    <w:rsid w:val="00F10939"/>
    <w:rsid w:val="00F15901"/>
    <w:rsid w:val="00F22C02"/>
    <w:rsid w:val="00F23CAF"/>
    <w:rsid w:val="00F2748B"/>
    <w:rsid w:val="00F27D74"/>
    <w:rsid w:val="00F317BC"/>
    <w:rsid w:val="00F36D50"/>
    <w:rsid w:val="00F43627"/>
    <w:rsid w:val="00F5403D"/>
    <w:rsid w:val="00F618C0"/>
    <w:rsid w:val="00F743B1"/>
    <w:rsid w:val="00F9529B"/>
    <w:rsid w:val="00FA262D"/>
    <w:rsid w:val="00FA2E1F"/>
    <w:rsid w:val="00FA3EF0"/>
    <w:rsid w:val="00FA6789"/>
    <w:rsid w:val="00FB7D36"/>
    <w:rsid w:val="00FC4B93"/>
    <w:rsid w:val="00FC683C"/>
    <w:rsid w:val="00FD377C"/>
    <w:rsid w:val="00FD47F3"/>
    <w:rsid w:val="00FD5721"/>
    <w:rsid w:val="00FE070D"/>
    <w:rsid w:val="00FE344C"/>
    <w:rsid w:val="00FF511B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115BA"/>
  <w15:chartTrackingRefBased/>
  <w15:docId w15:val="{6B431C07-6C6B-41BD-94D8-38E84B50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759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B377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78B"/>
  </w:style>
  <w:style w:type="paragraph" w:styleId="Footer">
    <w:name w:val="footer"/>
    <w:basedOn w:val="Normal"/>
    <w:link w:val="FooterChar"/>
    <w:uiPriority w:val="99"/>
    <w:unhideWhenUsed/>
    <w:rsid w:val="00B377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78B"/>
  </w:style>
  <w:style w:type="paragraph" w:styleId="NormalWeb">
    <w:name w:val="Normal (Web)"/>
    <w:basedOn w:val="Normal"/>
    <w:uiPriority w:val="99"/>
    <w:unhideWhenUsed/>
    <w:rsid w:val="0008630E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B37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37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4B24F2"/>
    <w:pPr>
      <w:spacing w:after="160" w:line="259" w:lineRule="auto"/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C7578"/>
    <w:rPr>
      <w:b/>
      <w:bCs/>
    </w:rPr>
  </w:style>
  <w:style w:type="character" w:customStyle="1" w:styleId="apple-converted-space">
    <w:name w:val="apple-converted-space"/>
    <w:basedOn w:val="DefaultParagraphFont"/>
    <w:rsid w:val="00EC7578"/>
  </w:style>
  <w:style w:type="paragraph" w:styleId="NoSpacing">
    <w:name w:val="No Spacing"/>
    <w:uiPriority w:val="1"/>
    <w:qFormat/>
    <w:rsid w:val="006229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3" ma:contentTypeDescription="Create a new document." ma:contentTypeScope="" ma:versionID="d08898fbad8d861c33c1e0933dc7e64e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e6130a67812d3aa74ef2584c6463f22a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90E53-F0E8-4D0D-87F2-6CF6767F3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8D44F3-0900-4E75-BC2E-03C6C9757E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78702-137E-411B-BFB8-5EB573F0B8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E92EFE-DF2F-4C86-80A0-846C2EE1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10</cp:revision>
  <cp:lastPrinted>2022-04-27T19:54:00Z</cp:lastPrinted>
  <dcterms:created xsi:type="dcterms:W3CDTF">2022-04-27T19:52:00Z</dcterms:created>
  <dcterms:modified xsi:type="dcterms:W3CDTF">2022-04-28T02:47:00Z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</Properties>
</file>